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797" w14:textId="0E87E017" w:rsidR="00775AED" w:rsidRPr="00A71D62" w:rsidRDefault="007A3DAD" w:rsidP="00775A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88</w:t>
      </w:r>
      <w:r w:rsidR="00775AED" w:rsidRPr="00A71D62">
        <w:rPr>
          <w:rFonts w:ascii="Arial" w:hAnsi="Arial" w:cs="Arial"/>
          <w:sz w:val="24"/>
          <w:szCs w:val="24"/>
        </w:rPr>
        <w:t>. stavak 2. Zakona o proračunu („Narodne</w:t>
      </w:r>
      <w:r w:rsidR="00994972">
        <w:rPr>
          <w:rFonts w:ascii="Arial" w:hAnsi="Arial" w:cs="Arial"/>
          <w:sz w:val="24"/>
          <w:szCs w:val="24"/>
        </w:rPr>
        <w:t xml:space="preserve"> novine“ broj 144/21), članka 5</w:t>
      </w:r>
      <w:r w:rsidR="00B24DFA">
        <w:rPr>
          <w:rFonts w:ascii="Arial" w:hAnsi="Arial" w:cs="Arial"/>
          <w:sz w:val="24"/>
          <w:szCs w:val="24"/>
        </w:rPr>
        <w:t>4</w:t>
      </w:r>
      <w:r w:rsidR="00775AED" w:rsidRPr="00A71D62">
        <w:rPr>
          <w:rFonts w:ascii="Arial" w:hAnsi="Arial" w:cs="Arial"/>
          <w:sz w:val="24"/>
          <w:szCs w:val="24"/>
        </w:rPr>
        <w:t xml:space="preserve">. stavak 3. Pravilnika o polugodišnjem i godišnjem izvještaju o izvršenju proračuna i financijskog plana („Narodne novine“ broj 85/23) </w:t>
      </w:r>
      <w:r w:rsidR="00994972">
        <w:rPr>
          <w:rFonts w:ascii="Arial" w:hAnsi="Arial" w:cs="Arial"/>
          <w:sz w:val="24"/>
          <w:szCs w:val="24"/>
        </w:rPr>
        <w:t xml:space="preserve">te članka 31. stavka 1. </w:t>
      </w:r>
      <w:r w:rsidR="0000126E">
        <w:rPr>
          <w:rFonts w:ascii="Arial" w:hAnsi="Arial" w:cs="Arial"/>
          <w:sz w:val="24"/>
          <w:szCs w:val="24"/>
        </w:rPr>
        <w:t>točke 21</w:t>
      </w:r>
      <w:r w:rsidR="00775AED" w:rsidRPr="00A71D62">
        <w:rPr>
          <w:rFonts w:ascii="Arial" w:hAnsi="Arial" w:cs="Arial"/>
          <w:sz w:val="24"/>
          <w:szCs w:val="24"/>
        </w:rPr>
        <w:t>. Statuta Općine Trpinja („Službeni vjesnik“ Vukovarsko-srijemske županije, broj 11/13, 3/18, 3/20 i 4/21), Općinsk</w:t>
      </w:r>
      <w:r w:rsidR="00AD6166">
        <w:rPr>
          <w:rFonts w:ascii="Arial" w:hAnsi="Arial" w:cs="Arial"/>
          <w:sz w:val="24"/>
          <w:szCs w:val="24"/>
        </w:rPr>
        <w:t xml:space="preserve">o vijeće Općine Trpinja, na </w:t>
      </w:r>
      <w:r w:rsidR="000314C7">
        <w:rPr>
          <w:rFonts w:ascii="Arial" w:hAnsi="Arial" w:cs="Arial"/>
          <w:sz w:val="24"/>
          <w:szCs w:val="24"/>
        </w:rPr>
        <w:t>1</w:t>
      </w:r>
      <w:r w:rsidR="00775AED" w:rsidRPr="00A71D62">
        <w:rPr>
          <w:rFonts w:ascii="Arial" w:hAnsi="Arial" w:cs="Arial"/>
          <w:sz w:val="24"/>
          <w:szCs w:val="24"/>
        </w:rPr>
        <w:t>. sje</w:t>
      </w:r>
      <w:r w:rsidR="00775AED">
        <w:rPr>
          <w:rFonts w:ascii="Arial" w:hAnsi="Arial" w:cs="Arial"/>
          <w:sz w:val="24"/>
          <w:szCs w:val="24"/>
        </w:rPr>
        <w:t>dnici, održanoj dan</w:t>
      </w:r>
      <w:r w:rsidR="00AD6166">
        <w:rPr>
          <w:rFonts w:ascii="Arial" w:hAnsi="Arial" w:cs="Arial"/>
          <w:sz w:val="24"/>
          <w:szCs w:val="24"/>
        </w:rPr>
        <w:t xml:space="preserve">a </w:t>
      </w:r>
      <w:r w:rsidR="008E0041">
        <w:rPr>
          <w:rFonts w:ascii="Arial" w:hAnsi="Arial" w:cs="Arial"/>
          <w:sz w:val="24"/>
          <w:szCs w:val="24"/>
        </w:rPr>
        <w:t>04.06.</w:t>
      </w:r>
      <w:r w:rsidR="000314C7">
        <w:rPr>
          <w:rFonts w:ascii="Arial" w:hAnsi="Arial" w:cs="Arial"/>
          <w:sz w:val="24"/>
          <w:szCs w:val="24"/>
        </w:rPr>
        <w:t>2025</w:t>
      </w:r>
      <w:r w:rsidR="00AD6166">
        <w:rPr>
          <w:rFonts w:ascii="Arial" w:hAnsi="Arial" w:cs="Arial"/>
          <w:sz w:val="24"/>
          <w:szCs w:val="24"/>
        </w:rPr>
        <w:t>.</w:t>
      </w:r>
      <w:r w:rsidR="00775AED" w:rsidRPr="00A71D62">
        <w:rPr>
          <w:rFonts w:ascii="Arial" w:hAnsi="Arial" w:cs="Arial"/>
          <w:sz w:val="24"/>
          <w:szCs w:val="24"/>
        </w:rPr>
        <w:t xml:space="preserve"> godine, donosi</w:t>
      </w:r>
    </w:p>
    <w:p w14:paraId="4E3429DB" w14:textId="77777777"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O D L U K U</w:t>
      </w:r>
    </w:p>
    <w:p w14:paraId="423693C5" w14:textId="77777777"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 xml:space="preserve">o donošenju </w:t>
      </w:r>
      <w:r w:rsidR="006520F7">
        <w:rPr>
          <w:rFonts w:ascii="Arial" w:hAnsi="Arial" w:cs="Arial"/>
          <w:b/>
          <w:sz w:val="24"/>
          <w:szCs w:val="24"/>
        </w:rPr>
        <w:t>Polug</w:t>
      </w:r>
      <w:r w:rsidRPr="00A71D62">
        <w:rPr>
          <w:rFonts w:ascii="Arial" w:hAnsi="Arial" w:cs="Arial"/>
          <w:b/>
          <w:sz w:val="24"/>
          <w:szCs w:val="24"/>
        </w:rPr>
        <w:t xml:space="preserve">odišnjeg izvještaja o izvršenju Proračuna Općine Trpinja </w:t>
      </w:r>
    </w:p>
    <w:p w14:paraId="42CFC4E8" w14:textId="0448D5D8"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za razdoblje od 1.1</w:t>
      </w:r>
      <w:r>
        <w:rPr>
          <w:rFonts w:ascii="Arial" w:hAnsi="Arial" w:cs="Arial"/>
          <w:b/>
          <w:sz w:val="24"/>
          <w:szCs w:val="24"/>
        </w:rPr>
        <w:t>.</w:t>
      </w:r>
      <w:r w:rsidRPr="00A71D62">
        <w:rPr>
          <w:rFonts w:ascii="Arial" w:hAnsi="Arial" w:cs="Arial"/>
          <w:b/>
          <w:sz w:val="24"/>
          <w:szCs w:val="24"/>
        </w:rPr>
        <w:t>202</w:t>
      </w:r>
      <w:r w:rsidR="000314C7">
        <w:rPr>
          <w:rFonts w:ascii="Arial" w:hAnsi="Arial" w:cs="Arial"/>
          <w:b/>
          <w:sz w:val="24"/>
          <w:szCs w:val="24"/>
        </w:rPr>
        <w:t>5</w:t>
      </w:r>
      <w:r w:rsidRPr="00A71D62">
        <w:rPr>
          <w:rFonts w:ascii="Arial" w:hAnsi="Arial" w:cs="Arial"/>
          <w:b/>
          <w:sz w:val="24"/>
          <w:szCs w:val="24"/>
        </w:rPr>
        <w:t>. do 3</w:t>
      </w:r>
      <w:r w:rsidR="00B24DFA">
        <w:rPr>
          <w:rFonts w:ascii="Arial" w:hAnsi="Arial" w:cs="Arial"/>
          <w:b/>
          <w:sz w:val="24"/>
          <w:szCs w:val="24"/>
        </w:rPr>
        <w:t>0</w:t>
      </w:r>
      <w:r w:rsidRPr="00A71D62">
        <w:rPr>
          <w:rFonts w:ascii="Arial" w:hAnsi="Arial" w:cs="Arial"/>
          <w:b/>
          <w:sz w:val="24"/>
          <w:szCs w:val="24"/>
        </w:rPr>
        <w:t>.</w:t>
      </w:r>
      <w:r w:rsidR="00B24DFA">
        <w:rPr>
          <w:rFonts w:ascii="Arial" w:hAnsi="Arial" w:cs="Arial"/>
          <w:b/>
          <w:sz w:val="24"/>
          <w:szCs w:val="24"/>
        </w:rPr>
        <w:t>06</w:t>
      </w:r>
      <w:r w:rsidRPr="00A71D62">
        <w:rPr>
          <w:rFonts w:ascii="Arial" w:hAnsi="Arial" w:cs="Arial"/>
          <w:b/>
          <w:sz w:val="24"/>
          <w:szCs w:val="24"/>
        </w:rPr>
        <w:t>.202</w:t>
      </w:r>
      <w:r w:rsidR="000314C7">
        <w:rPr>
          <w:rFonts w:ascii="Arial" w:hAnsi="Arial" w:cs="Arial"/>
          <w:b/>
          <w:sz w:val="24"/>
          <w:szCs w:val="24"/>
        </w:rPr>
        <w:t>5</w:t>
      </w:r>
      <w:r w:rsidRPr="00A71D62">
        <w:rPr>
          <w:rFonts w:ascii="Arial" w:hAnsi="Arial" w:cs="Arial"/>
          <w:b/>
          <w:sz w:val="24"/>
          <w:szCs w:val="24"/>
        </w:rPr>
        <w:t>.</w:t>
      </w:r>
    </w:p>
    <w:p w14:paraId="37C1D80A" w14:textId="77777777"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</w:p>
    <w:p w14:paraId="2289D6B8" w14:textId="77777777" w:rsidR="00775AED" w:rsidRPr="00A71D62" w:rsidRDefault="00775AED" w:rsidP="00775AED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Članak 1.</w:t>
      </w:r>
    </w:p>
    <w:p w14:paraId="7B13B160" w14:textId="66A69D1B" w:rsidR="00CC268D" w:rsidRPr="00361E97" w:rsidRDefault="00D5772D" w:rsidP="00CC268D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Polu</w:t>
      </w:r>
      <w:r w:rsidRPr="00994972">
        <w:rPr>
          <w:rFonts w:ascii="Arial" w:hAnsi="Arial" w:cs="Arial"/>
          <w:color w:val="000000"/>
        </w:rPr>
        <w:t>godišnji</w:t>
      </w:r>
      <w:r w:rsidR="00775AED" w:rsidRPr="00994972">
        <w:rPr>
          <w:rFonts w:ascii="Arial" w:hAnsi="Arial" w:cs="Arial"/>
          <w:color w:val="000000"/>
        </w:rPr>
        <w:t xml:space="preserve"> izvještaj o izvršenju Proračuna Općine Trpinja za 202</w:t>
      </w:r>
      <w:r w:rsidR="000314C7">
        <w:rPr>
          <w:rFonts w:ascii="Arial" w:hAnsi="Arial" w:cs="Arial"/>
          <w:color w:val="000000"/>
        </w:rPr>
        <w:t>5</w:t>
      </w:r>
      <w:r w:rsidR="00775AED" w:rsidRPr="00994972">
        <w:rPr>
          <w:rFonts w:ascii="Arial" w:hAnsi="Arial" w:cs="Arial"/>
          <w:color w:val="000000"/>
        </w:rPr>
        <w:t>. godinu („Službeni vjesnik“ Vukovars</w:t>
      </w:r>
      <w:r w:rsidR="00994972" w:rsidRPr="00994972">
        <w:rPr>
          <w:rFonts w:ascii="Arial" w:hAnsi="Arial" w:cs="Arial"/>
          <w:color w:val="000000"/>
        </w:rPr>
        <w:t xml:space="preserve">ko-srijemske županije </w:t>
      </w:r>
      <w:r w:rsidR="00994972" w:rsidRPr="0097392C">
        <w:rPr>
          <w:rFonts w:ascii="Arial" w:hAnsi="Arial" w:cs="Arial"/>
          <w:color w:val="000000"/>
        </w:rPr>
        <w:t xml:space="preserve">broj </w:t>
      </w:r>
      <w:r w:rsidR="0046036B" w:rsidRPr="0097392C">
        <w:rPr>
          <w:rFonts w:ascii="Arial" w:hAnsi="Arial" w:cs="Arial"/>
          <w:color w:val="000000"/>
        </w:rPr>
        <w:t>2</w:t>
      </w:r>
      <w:r w:rsidR="0097392C" w:rsidRPr="0097392C">
        <w:rPr>
          <w:rFonts w:ascii="Arial" w:hAnsi="Arial" w:cs="Arial"/>
          <w:color w:val="000000"/>
        </w:rPr>
        <w:t>9A/24</w:t>
      </w:r>
      <w:r w:rsidR="00775AED" w:rsidRPr="0097392C">
        <w:rPr>
          <w:rFonts w:ascii="Arial" w:hAnsi="Arial" w:cs="Arial"/>
          <w:color w:val="000000"/>
        </w:rPr>
        <w:t>)</w:t>
      </w:r>
      <w:r w:rsidR="00775AED" w:rsidRPr="00994972">
        <w:rPr>
          <w:rFonts w:ascii="Arial" w:hAnsi="Arial" w:cs="Arial"/>
          <w:color w:val="000000"/>
        </w:rPr>
        <w:t xml:space="preserve"> donosi se za razdoblje od 1. siječnja </w:t>
      </w:r>
      <w:r w:rsidR="00994972">
        <w:rPr>
          <w:rFonts w:ascii="Arial" w:hAnsi="Arial" w:cs="Arial"/>
          <w:color w:val="000000"/>
        </w:rPr>
        <w:t>202</w:t>
      </w:r>
      <w:r w:rsidR="000314C7">
        <w:rPr>
          <w:rFonts w:ascii="Arial" w:hAnsi="Arial" w:cs="Arial"/>
          <w:color w:val="000000"/>
        </w:rPr>
        <w:t>5</w:t>
      </w:r>
      <w:r w:rsidR="00994972">
        <w:rPr>
          <w:rFonts w:ascii="Arial" w:hAnsi="Arial" w:cs="Arial"/>
          <w:color w:val="000000"/>
        </w:rPr>
        <w:t xml:space="preserve">. </w:t>
      </w:r>
      <w:r w:rsidR="00775AED" w:rsidRPr="00994972">
        <w:rPr>
          <w:rFonts w:ascii="Arial" w:hAnsi="Arial" w:cs="Arial"/>
          <w:color w:val="000000"/>
        </w:rPr>
        <w:t>do 3</w:t>
      </w:r>
      <w:r w:rsidR="00664235">
        <w:rPr>
          <w:rFonts w:ascii="Arial" w:hAnsi="Arial" w:cs="Arial"/>
          <w:color w:val="000000"/>
        </w:rPr>
        <w:t>0</w:t>
      </w:r>
      <w:r w:rsidR="00775AED" w:rsidRPr="00994972">
        <w:rPr>
          <w:rFonts w:ascii="Arial" w:hAnsi="Arial" w:cs="Arial"/>
          <w:color w:val="000000"/>
        </w:rPr>
        <w:t xml:space="preserve">. </w:t>
      </w:r>
      <w:r w:rsidR="00664235">
        <w:rPr>
          <w:rFonts w:ascii="Arial" w:hAnsi="Arial" w:cs="Arial"/>
          <w:color w:val="000000"/>
        </w:rPr>
        <w:t>lipnja</w:t>
      </w:r>
      <w:r w:rsidR="00775AED" w:rsidRPr="00994972">
        <w:rPr>
          <w:rFonts w:ascii="Arial" w:hAnsi="Arial" w:cs="Arial"/>
          <w:color w:val="000000"/>
        </w:rPr>
        <w:t xml:space="preserve"> 202</w:t>
      </w:r>
      <w:r w:rsidR="000314C7">
        <w:rPr>
          <w:rFonts w:ascii="Arial" w:hAnsi="Arial" w:cs="Arial"/>
          <w:color w:val="000000"/>
        </w:rPr>
        <w:t>5</w:t>
      </w:r>
      <w:r w:rsidR="00775AED" w:rsidRPr="00994972">
        <w:rPr>
          <w:rFonts w:ascii="Arial" w:hAnsi="Arial" w:cs="Arial"/>
          <w:color w:val="000000"/>
        </w:rPr>
        <w:t xml:space="preserve">. proračunske godine (dalje u tekstu: </w:t>
      </w:r>
      <w:r w:rsidR="00664235">
        <w:rPr>
          <w:rFonts w:ascii="Arial" w:hAnsi="Arial" w:cs="Arial"/>
          <w:color w:val="000000"/>
        </w:rPr>
        <w:t>Polug</w:t>
      </w:r>
      <w:r w:rsidR="00775AED" w:rsidRPr="00994972">
        <w:rPr>
          <w:rFonts w:ascii="Arial" w:hAnsi="Arial" w:cs="Arial"/>
          <w:color w:val="000000"/>
        </w:rPr>
        <w:t>odišnji izvještaj o izvršenju Proračuna).</w:t>
      </w:r>
      <w:r w:rsidR="00CC268D" w:rsidRPr="00CC268D">
        <w:rPr>
          <w:rFonts w:ascii="Arial" w:hAnsi="Arial" w:cs="Arial"/>
          <w:color w:val="000000"/>
        </w:rPr>
        <w:t xml:space="preserve"> </w:t>
      </w:r>
      <w:r w:rsidR="00CC268D">
        <w:rPr>
          <w:rFonts w:ascii="Arial" w:hAnsi="Arial" w:cs="Arial"/>
          <w:color w:val="000000"/>
        </w:rPr>
        <w:t xml:space="preserve">Polugodišnji </w:t>
      </w:r>
      <w:r w:rsidR="00CC268D" w:rsidRPr="00361E97">
        <w:rPr>
          <w:rFonts w:ascii="Arial" w:hAnsi="Arial" w:cs="Arial"/>
          <w:color w:val="000000"/>
        </w:rPr>
        <w:t xml:space="preserve"> izvještaj o izvršenju Općine Trpinja za 202</w:t>
      </w:r>
      <w:r w:rsidR="00CC268D">
        <w:rPr>
          <w:rFonts w:ascii="Arial" w:hAnsi="Arial" w:cs="Arial"/>
          <w:color w:val="000000"/>
        </w:rPr>
        <w:t>5</w:t>
      </w:r>
      <w:r w:rsidR="00CC268D" w:rsidRPr="00361E97">
        <w:rPr>
          <w:rFonts w:ascii="Arial" w:hAnsi="Arial" w:cs="Arial"/>
          <w:color w:val="000000"/>
        </w:rPr>
        <w:t>. godinu je konsolidiran sa izvršenjem financijsk</w:t>
      </w:r>
      <w:r w:rsidR="00CC268D">
        <w:rPr>
          <w:rFonts w:ascii="Arial" w:hAnsi="Arial" w:cs="Arial"/>
          <w:color w:val="000000"/>
        </w:rPr>
        <w:t>og</w:t>
      </w:r>
      <w:r w:rsidR="00CC268D" w:rsidRPr="00361E97">
        <w:rPr>
          <w:rFonts w:ascii="Arial" w:hAnsi="Arial" w:cs="Arial"/>
          <w:color w:val="000000"/>
        </w:rPr>
        <w:t xml:space="preserve"> plan</w:t>
      </w:r>
      <w:r w:rsidR="00CC268D">
        <w:rPr>
          <w:rFonts w:ascii="Arial" w:hAnsi="Arial" w:cs="Arial"/>
          <w:color w:val="000000"/>
        </w:rPr>
        <w:t>a</w:t>
      </w:r>
      <w:r w:rsidR="00CC268D" w:rsidRPr="00361E97">
        <w:rPr>
          <w:rFonts w:ascii="Arial" w:hAnsi="Arial" w:cs="Arial"/>
          <w:color w:val="000000"/>
        </w:rPr>
        <w:t xml:space="preserve"> Proračunskog korisnika Dječji vrtić Liliput Trpinja</w:t>
      </w:r>
      <w:r w:rsidR="00CC268D">
        <w:rPr>
          <w:rFonts w:ascii="Arial" w:hAnsi="Arial" w:cs="Arial"/>
          <w:color w:val="000000"/>
        </w:rPr>
        <w:t>.</w:t>
      </w:r>
    </w:p>
    <w:p w14:paraId="1CFF1794" w14:textId="3D88AB22" w:rsidR="00775AED" w:rsidRPr="00994972" w:rsidRDefault="00CC268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1384E3A" w14:textId="77777777" w:rsidR="00775AED" w:rsidRDefault="00664235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Polug</w:t>
      </w:r>
      <w:r w:rsidR="00775AED" w:rsidRPr="00775AED">
        <w:rPr>
          <w:rFonts w:ascii="Arial" w:hAnsi="Arial" w:cs="Arial"/>
          <w:color w:val="000000"/>
        </w:rPr>
        <w:t>odišnji izvještaj o izvršenju Proračuna sadrži opći i posebni dio, obrazloženje (općeg i posebnog dijela) i posebne izvještaje.</w:t>
      </w:r>
    </w:p>
    <w:p w14:paraId="71FC14F0" w14:textId="77777777"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000000"/>
        </w:rPr>
      </w:pPr>
    </w:p>
    <w:p w14:paraId="6EBC2416" w14:textId="77777777" w:rsidR="00775AED" w:rsidRPr="00BC7C0A" w:rsidRDefault="00775AED" w:rsidP="00775AED">
      <w:pPr>
        <w:pStyle w:val="box474667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BC7C0A">
        <w:rPr>
          <w:rFonts w:ascii="Arial" w:hAnsi="Arial" w:cs="Arial"/>
          <w:b/>
          <w:bCs/>
          <w:color w:val="000000"/>
        </w:rPr>
        <w:t xml:space="preserve">OPĆI DIO </w:t>
      </w:r>
      <w:r w:rsidR="000C0697" w:rsidRPr="00BC7C0A">
        <w:rPr>
          <w:rFonts w:ascii="Arial" w:hAnsi="Arial" w:cs="Arial"/>
          <w:b/>
          <w:bCs/>
          <w:color w:val="000000"/>
        </w:rPr>
        <w:t>POLUG</w:t>
      </w:r>
      <w:r w:rsidRPr="00BC7C0A">
        <w:rPr>
          <w:rFonts w:ascii="Arial" w:hAnsi="Arial" w:cs="Arial"/>
          <w:b/>
          <w:bCs/>
          <w:color w:val="000000"/>
        </w:rPr>
        <w:t>ODIŠNJEG IZVJEŠTAJA O IZVRŠENJU PRORAČUNA</w:t>
      </w:r>
    </w:p>
    <w:p w14:paraId="42C14538" w14:textId="77777777"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left="1128"/>
        <w:textAlignment w:val="baseline"/>
        <w:rPr>
          <w:rFonts w:ascii="Arial" w:hAnsi="Arial" w:cs="Arial"/>
          <w:color w:val="000000"/>
        </w:rPr>
      </w:pPr>
    </w:p>
    <w:p w14:paraId="0B895E79" w14:textId="77777777"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/>
        </w:rPr>
      </w:pPr>
      <w:r w:rsidRPr="00775AED">
        <w:rPr>
          <w:rFonts w:ascii="Arial" w:hAnsi="Arial" w:cs="Arial"/>
          <w:color w:val="000000"/>
        </w:rPr>
        <w:t xml:space="preserve">                                                              </w:t>
      </w:r>
      <w:r w:rsidRPr="00775AED">
        <w:rPr>
          <w:rFonts w:ascii="Arial" w:hAnsi="Arial" w:cs="Arial"/>
          <w:b/>
          <w:color w:val="000000"/>
        </w:rPr>
        <w:t>Članak 2.</w:t>
      </w:r>
    </w:p>
    <w:p w14:paraId="2FF9F55D" w14:textId="77777777" w:rsidR="00775AED" w:rsidRPr="00775AED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/>
        </w:rPr>
      </w:pPr>
    </w:p>
    <w:p w14:paraId="2346CD79" w14:textId="77777777" w:rsidR="00775AED" w:rsidRPr="006C3E78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 xml:space="preserve">Opći dio </w:t>
      </w:r>
      <w:r w:rsidR="000C0697" w:rsidRPr="006C3E78">
        <w:rPr>
          <w:rFonts w:ascii="Arial" w:hAnsi="Arial" w:cs="Arial"/>
          <w:color w:val="000000"/>
          <w:sz w:val="22"/>
          <w:szCs w:val="22"/>
        </w:rPr>
        <w:t>Polug</w:t>
      </w:r>
      <w:r w:rsidRPr="006C3E78">
        <w:rPr>
          <w:rFonts w:ascii="Arial" w:hAnsi="Arial" w:cs="Arial"/>
          <w:color w:val="000000"/>
          <w:sz w:val="22"/>
          <w:szCs w:val="22"/>
        </w:rPr>
        <w:t>odišnjeg izvještaja o izvršenju Proračuna sadrži:</w:t>
      </w:r>
    </w:p>
    <w:p w14:paraId="6E4568E1" w14:textId="77777777" w:rsidR="00775AED" w:rsidRPr="006C3E78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>-sažetak Računa prihoda i rashoda i Računa financiranja</w:t>
      </w:r>
    </w:p>
    <w:p w14:paraId="77D57C57" w14:textId="77777777" w:rsidR="001C4D8D" w:rsidRPr="006C3E78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>-Račun prihoda i rashoda i</w:t>
      </w:r>
    </w:p>
    <w:p w14:paraId="54101881" w14:textId="77777777" w:rsidR="00775AED" w:rsidRPr="006C3E78" w:rsidRDefault="001C4D8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>-</w:t>
      </w:r>
      <w:r w:rsidR="00775AED" w:rsidRPr="006C3E78">
        <w:rPr>
          <w:rFonts w:ascii="Arial" w:hAnsi="Arial" w:cs="Arial"/>
          <w:color w:val="000000"/>
          <w:sz w:val="22"/>
          <w:szCs w:val="22"/>
        </w:rPr>
        <w:t>Račun financiranja</w:t>
      </w:r>
    </w:p>
    <w:p w14:paraId="0888F34B" w14:textId="77777777" w:rsidR="00775AED" w:rsidRPr="006C3E78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0000"/>
          <w:sz w:val="22"/>
          <w:szCs w:val="22"/>
        </w:rPr>
      </w:pPr>
      <w:r w:rsidRPr="006C3E78">
        <w:rPr>
          <w:color w:val="000000"/>
          <w:sz w:val="22"/>
          <w:szCs w:val="22"/>
        </w:rPr>
        <w:tab/>
      </w:r>
    </w:p>
    <w:p w14:paraId="08EA4357" w14:textId="77777777" w:rsidR="00C424FC" w:rsidRPr="006C3E78" w:rsidRDefault="00775AED" w:rsidP="00775AED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 xml:space="preserve">Račun prihoda i rashoda </w:t>
      </w:r>
      <w:r w:rsidR="00C424FC" w:rsidRPr="006C3E78">
        <w:rPr>
          <w:rFonts w:ascii="Arial" w:hAnsi="Arial" w:cs="Arial"/>
          <w:color w:val="000000"/>
          <w:sz w:val="22"/>
          <w:szCs w:val="22"/>
        </w:rPr>
        <w:t>sadrži prikaz</w:t>
      </w:r>
      <w:r w:rsidRPr="006C3E78">
        <w:rPr>
          <w:rFonts w:ascii="Arial" w:hAnsi="Arial" w:cs="Arial"/>
          <w:color w:val="000000"/>
          <w:sz w:val="22"/>
          <w:szCs w:val="22"/>
        </w:rPr>
        <w:t xml:space="preserve"> prihoda i rashoda </w:t>
      </w:r>
      <w:r w:rsidR="00C424FC" w:rsidRPr="006C3E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E78">
        <w:rPr>
          <w:rFonts w:ascii="Arial" w:hAnsi="Arial" w:cs="Arial"/>
          <w:color w:val="000000"/>
          <w:sz w:val="22"/>
          <w:szCs w:val="22"/>
        </w:rPr>
        <w:t xml:space="preserve">iskazanih prema </w:t>
      </w:r>
      <w:r w:rsidR="00C424FC" w:rsidRPr="006C3E78">
        <w:rPr>
          <w:rFonts w:ascii="Arial" w:hAnsi="Arial" w:cs="Arial"/>
          <w:color w:val="000000"/>
          <w:sz w:val="22"/>
          <w:szCs w:val="22"/>
        </w:rPr>
        <w:t>proračunskim klasifikacijama u izvještajima:</w:t>
      </w:r>
    </w:p>
    <w:p w14:paraId="1E2611D6" w14:textId="77777777" w:rsidR="00C424FC" w:rsidRPr="006C3E78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>izvještaj o prihodima i rashodima prema ekonomskoj klasifikaciji,</w:t>
      </w:r>
    </w:p>
    <w:p w14:paraId="3586FF2E" w14:textId="77777777" w:rsidR="00C424FC" w:rsidRPr="006C3E78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>izvještaj o prihodima i rashodima prema izvorima financiranja,</w:t>
      </w:r>
    </w:p>
    <w:p w14:paraId="16F869A5" w14:textId="77777777" w:rsidR="00C424FC" w:rsidRPr="006C3E78" w:rsidRDefault="00C424FC" w:rsidP="00C424FC">
      <w:pPr>
        <w:pStyle w:val="box474667"/>
        <w:numPr>
          <w:ilvl w:val="0"/>
          <w:numId w:val="11"/>
        </w:numPr>
        <w:shd w:val="clear" w:color="auto" w:fill="FFFFFF"/>
        <w:spacing w:before="0" w:beforeAutospacing="0" w:after="135" w:afterAutospacing="0"/>
        <w:jc w:val="both"/>
        <w:textAlignment w:val="baseline"/>
        <w:rPr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 xml:space="preserve">izvještaj o rashodima prema funkcijskoj klasifikaciji.  </w:t>
      </w:r>
    </w:p>
    <w:p w14:paraId="52F9A1ED" w14:textId="77777777" w:rsidR="00775AED" w:rsidRPr="006C3E78" w:rsidRDefault="00775AED" w:rsidP="00C424FC">
      <w:pPr>
        <w:pStyle w:val="box474667"/>
        <w:shd w:val="clear" w:color="auto" w:fill="FFFFFF"/>
        <w:spacing w:before="0" w:beforeAutospacing="0" w:after="135" w:afterAutospacing="0"/>
        <w:ind w:left="315"/>
        <w:jc w:val="both"/>
        <w:textAlignment w:val="baseline"/>
        <w:rPr>
          <w:sz w:val="22"/>
          <w:szCs w:val="22"/>
        </w:rPr>
      </w:pPr>
      <w:r w:rsidRPr="006C3E78">
        <w:rPr>
          <w:rFonts w:ascii="Arial" w:hAnsi="Arial" w:cs="Arial"/>
          <w:color w:val="000000"/>
          <w:sz w:val="22"/>
          <w:szCs w:val="22"/>
        </w:rPr>
        <w:t xml:space="preserve">U Račun financiranja iskazuju se primici od financijske imovine i zaduživanja te izdaci za financijsku imovinu i otplate instrumenata </w:t>
      </w:r>
      <w:r w:rsidR="00C424FC" w:rsidRPr="006C3E7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6C3E78">
        <w:rPr>
          <w:rFonts w:ascii="Arial" w:hAnsi="Arial" w:cs="Arial"/>
          <w:color w:val="000000"/>
          <w:sz w:val="22"/>
          <w:szCs w:val="22"/>
        </w:rPr>
        <w:t>zaduživanja prema izvorima financiranja i ekonomskoj klasifikaciji.</w:t>
      </w:r>
    </w:p>
    <w:p w14:paraId="4C4CC445" w14:textId="77777777" w:rsidR="000331F1" w:rsidRDefault="000331F1" w:rsidP="000331F1">
      <w:pPr>
        <w:widowControl w:val="0"/>
        <w:tabs>
          <w:tab w:val="left" w:pos="0"/>
          <w:tab w:val="left" w:pos="7866"/>
          <w:tab w:val="left" w:pos="10325"/>
          <w:tab w:val="left" w:pos="11558"/>
          <w:tab w:val="left" w:pos="13039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</w:p>
    <w:p w14:paraId="4919A38E" w14:textId="77777777" w:rsidR="00404D21" w:rsidRPr="00404D21" w:rsidRDefault="00404D21" w:rsidP="00404D21">
      <w:pPr>
        <w:widowControl w:val="0"/>
        <w:tabs>
          <w:tab w:val="left" w:pos="6876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standardContextual"/>
        </w:rPr>
        <w:lastRenderedPageBreak/>
        <w:t>I. OPĆI DIO</w:t>
      </w:r>
    </w:p>
    <w:p w14:paraId="77A44E9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75689035" w14:textId="77777777" w:rsidR="00404D21" w:rsidRPr="00404D21" w:rsidRDefault="00404D21" w:rsidP="00404D21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SAŽETAK RAČUNA PRIHODA I RASHODA</w:t>
      </w:r>
    </w:p>
    <w:p w14:paraId="477143DB" w14:textId="77777777" w:rsidR="00404D21" w:rsidRPr="00404D21" w:rsidRDefault="00404D21" w:rsidP="00404D21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5F44F31C" w14:textId="77777777" w:rsidR="00404D21" w:rsidRPr="00404D21" w:rsidRDefault="00404D21" w:rsidP="00404D21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732F6F1B" w14:textId="77777777" w:rsidR="00404D21" w:rsidRPr="00404D21" w:rsidRDefault="00404D21" w:rsidP="00404D21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7DC65B4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DA80E4E" w14:textId="77777777" w:rsidR="00404D21" w:rsidRPr="00404D21" w:rsidRDefault="00404D21" w:rsidP="00404D21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PRIHODI UKUPNO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1.416.080,92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5.695.425,00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1.840.071,15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129,94%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32,31%</w:t>
      </w:r>
    </w:p>
    <w:p w14:paraId="73398EA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2220E49" w14:textId="77777777" w:rsidR="00404D21" w:rsidRPr="00404D21" w:rsidRDefault="00404D21" w:rsidP="00404D21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14:ligatures w14:val="standardContextual"/>
        </w:rPr>
        <w:t>6 Prihodi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1.416.080,92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5.670.425,00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1.840.071,15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129,94%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32,45%</w:t>
      </w:r>
    </w:p>
    <w:p w14:paraId="6F8ABEC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8C63509" w14:textId="77777777" w:rsidR="00404D21" w:rsidRPr="00404D21" w:rsidRDefault="00404D21" w:rsidP="00404D21">
      <w:pPr>
        <w:widowControl w:val="0"/>
        <w:tabs>
          <w:tab w:val="left" w:pos="0"/>
          <w:tab w:val="left" w:pos="8543"/>
          <w:tab w:val="left" w:pos="9774"/>
          <w:tab w:val="left" w:pos="12110"/>
          <w:tab w:val="left" w:pos="13154"/>
          <w:tab w:val="left" w:pos="1438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14:ligatures w14:val="standardContextual"/>
        </w:rPr>
        <w:t>7 Prihodi od prodaje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0,00%</w:t>
      </w:r>
    </w:p>
    <w:p w14:paraId="26ED692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7CE87AB9" w14:textId="77777777" w:rsidR="00404D21" w:rsidRPr="00404D21" w:rsidRDefault="00404D21" w:rsidP="00404D21">
      <w:pPr>
        <w:widowControl w:val="0"/>
        <w:tabs>
          <w:tab w:val="left" w:pos="0"/>
          <w:tab w:val="left" w:pos="7681"/>
          <w:tab w:val="left" w:pos="9466"/>
          <w:tab w:val="left" w:pos="11251"/>
          <w:tab w:val="left" w:pos="12916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RASHODI UKUPNO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1.811.642,85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6.042.425,00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2.416.940,59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133,41%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40,00%</w:t>
      </w:r>
    </w:p>
    <w:p w14:paraId="7DB8FED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D14A29E" w14:textId="77777777" w:rsidR="00404D21" w:rsidRPr="00404D21" w:rsidRDefault="00404D21" w:rsidP="00404D21">
      <w:pPr>
        <w:widowControl w:val="0"/>
        <w:tabs>
          <w:tab w:val="left" w:pos="0"/>
          <w:tab w:val="left" w:pos="7684"/>
          <w:tab w:val="left" w:pos="9467"/>
          <w:tab w:val="left" w:pos="1125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14:ligatures w14:val="standardContextual"/>
        </w:rPr>
        <w:t>3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1.280.614,47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3.552.125,00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1.491.379,28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116,46%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41,99%</w:t>
      </w:r>
    </w:p>
    <w:p w14:paraId="5BAF69A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3742458" w14:textId="77777777" w:rsidR="00404D21" w:rsidRPr="00404D21" w:rsidRDefault="00404D21" w:rsidP="00404D21">
      <w:pPr>
        <w:widowControl w:val="0"/>
        <w:tabs>
          <w:tab w:val="left" w:pos="0"/>
          <w:tab w:val="left" w:pos="7869"/>
          <w:tab w:val="left" w:pos="9467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14:ligatures w14:val="standardContextual"/>
        </w:rPr>
        <w:t>4 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531.028,38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2.490.300,00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925.561,31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174,30%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37,17%</w:t>
      </w:r>
    </w:p>
    <w:p w14:paraId="49A3428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173BE094" w14:textId="77777777" w:rsidR="00404D21" w:rsidRPr="00404D21" w:rsidRDefault="00404D21" w:rsidP="00404D21">
      <w:pPr>
        <w:widowControl w:val="0"/>
        <w:tabs>
          <w:tab w:val="left" w:pos="0"/>
          <w:tab w:val="left" w:pos="7792"/>
          <w:tab w:val="left" w:pos="9577"/>
          <w:tab w:val="left" w:pos="11362"/>
          <w:tab w:val="left" w:pos="12916"/>
          <w:tab w:val="left" w:pos="141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RAZLIKA - VIŠAK/MANJAK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-395.561,93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-576.869,44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145,84%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166,24%</w:t>
      </w:r>
    </w:p>
    <w:p w14:paraId="6F2355B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399B75E4" w14:textId="77777777" w:rsidR="00404D21" w:rsidRPr="00404D21" w:rsidRDefault="00404D21" w:rsidP="00404D21">
      <w:pPr>
        <w:widowControl w:val="0"/>
        <w:tabs>
          <w:tab w:val="left" w:pos="55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SAŽETAK RAČUNA FINANCIRANJA</w:t>
      </w:r>
    </w:p>
    <w:p w14:paraId="1C0678C8" w14:textId="77777777" w:rsidR="00404D21" w:rsidRPr="00404D21" w:rsidRDefault="00404D21" w:rsidP="00404D21">
      <w:pPr>
        <w:widowControl w:val="0"/>
        <w:tabs>
          <w:tab w:val="left" w:pos="7112"/>
          <w:tab w:val="left" w:pos="9224"/>
          <w:tab w:val="left" w:pos="106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3F54590A" w14:textId="77777777" w:rsidR="00404D21" w:rsidRPr="00404D21" w:rsidRDefault="00404D21" w:rsidP="00404D21">
      <w:pPr>
        <w:widowControl w:val="0"/>
        <w:tabs>
          <w:tab w:val="left" w:pos="2434"/>
          <w:tab w:val="left" w:pos="7761"/>
          <w:tab w:val="left" w:pos="9244"/>
          <w:tab w:val="left" w:pos="11330"/>
          <w:tab w:val="left" w:pos="12909"/>
          <w:tab w:val="left" w:pos="141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21E899F2" w14:textId="77777777" w:rsidR="00404D21" w:rsidRPr="00404D21" w:rsidRDefault="00404D21" w:rsidP="00404D21">
      <w:pPr>
        <w:widowControl w:val="0"/>
        <w:tabs>
          <w:tab w:val="left" w:pos="3504"/>
          <w:tab w:val="left" w:pos="8083"/>
          <w:tab w:val="left" w:pos="9866"/>
          <w:tab w:val="left" w:pos="11652"/>
          <w:tab w:val="left" w:pos="12894"/>
          <w:tab w:val="left" w:pos="141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73668D1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03E88D6" w14:textId="77777777" w:rsidR="00404D21" w:rsidRPr="00404D21" w:rsidRDefault="00404D21" w:rsidP="00404D21">
      <w:pPr>
        <w:widowControl w:val="0"/>
        <w:tabs>
          <w:tab w:val="left" w:pos="0"/>
          <w:tab w:val="left" w:pos="8543"/>
          <w:tab w:val="left" w:pos="9652"/>
          <w:tab w:val="left" w:pos="11436"/>
          <w:tab w:val="left" w:pos="13154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14:ligatures w14:val="standardContextual"/>
        </w:rPr>
        <w:t>8 Primici od financijske imovine i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14:ligatures w14:val="standardContextual"/>
        </w:rPr>
        <w:t>75,95%</w:t>
      </w:r>
    </w:p>
    <w:p w14:paraId="3A14547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38F9CB40" w14:textId="77777777" w:rsidR="00404D21" w:rsidRPr="00404D21" w:rsidRDefault="00404D21" w:rsidP="00404D21">
      <w:pPr>
        <w:widowControl w:val="0"/>
        <w:tabs>
          <w:tab w:val="left" w:pos="0"/>
          <w:tab w:val="left" w:pos="8540"/>
          <w:tab w:val="left" w:pos="9651"/>
          <w:tab w:val="left" w:pos="11436"/>
          <w:tab w:val="left" w:pos="13161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RAZLIKA PRIMITAKA I IZDATAKA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75,95%</w:t>
      </w:r>
    </w:p>
    <w:p w14:paraId="61F7248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614207F1" w14:textId="77777777" w:rsidR="00404D21" w:rsidRPr="00404D21" w:rsidRDefault="00404D21" w:rsidP="00404D21">
      <w:pPr>
        <w:widowControl w:val="0"/>
        <w:tabs>
          <w:tab w:val="left" w:pos="0"/>
          <w:tab w:val="left" w:pos="7869"/>
          <w:tab w:val="left" w:pos="10326"/>
          <w:tab w:val="left" w:pos="11484"/>
          <w:tab w:val="left" w:pos="13082"/>
          <w:tab w:val="left" w:pos="143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PRENESENI VIŠAK/MANJAK IZ PRETHODNIH GODINA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355.172,30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-22.358,14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-6,30%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0,00%</w:t>
      </w:r>
    </w:p>
    <w:p w14:paraId="3D3796C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89FE4D3" w14:textId="77777777" w:rsidR="00404D21" w:rsidRPr="00404D21" w:rsidRDefault="00404D21" w:rsidP="00404D21">
      <w:pPr>
        <w:widowControl w:val="0"/>
        <w:tabs>
          <w:tab w:val="left" w:pos="0"/>
          <w:tab w:val="left" w:pos="7914"/>
          <w:tab w:val="left" w:pos="10325"/>
          <w:tab w:val="left" w:pos="11362"/>
          <w:tab w:val="left" w:pos="12916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PRIJENOS MANJKA U SLIJEDEĆE RAZDOBLJE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-40.389,63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-335.678,51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831,10%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0,00%</w:t>
      </w:r>
    </w:p>
    <w:p w14:paraId="0FA21EB6" w14:textId="0DA29352" w:rsidR="00404D21" w:rsidRPr="00404D21" w:rsidRDefault="00404D21" w:rsidP="00404D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</w:p>
    <w:p w14:paraId="5980D2B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E20322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74302E0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776276B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17704E54" w14:textId="77777777" w:rsidR="00404D21" w:rsidRPr="00404D21" w:rsidRDefault="00404D21" w:rsidP="00404D21">
      <w:pPr>
        <w:widowControl w:val="0"/>
        <w:tabs>
          <w:tab w:val="left" w:pos="5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RAČUN PRIHODA I RASHODA</w:t>
      </w:r>
    </w:p>
    <w:p w14:paraId="4A79A0E4" w14:textId="77777777" w:rsidR="00404D21" w:rsidRPr="00404D21" w:rsidRDefault="00404D21" w:rsidP="00404D21">
      <w:pPr>
        <w:widowControl w:val="0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IZVJEŠTAJ O PRIHODIMA I RASHODIMA PREMA EKONOMSKOJ KLASIFIKACIJI</w:t>
      </w:r>
    </w:p>
    <w:p w14:paraId="371E2365" w14:textId="77777777" w:rsidR="00404D21" w:rsidRPr="00404D21" w:rsidRDefault="00404D21" w:rsidP="00404D2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1A40A7FE" w14:textId="77777777" w:rsidR="00404D21" w:rsidRPr="00404D21" w:rsidRDefault="00404D21" w:rsidP="00404D21">
      <w:pPr>
        <w:widowControl w:val="0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3D798DFF" w14:textId="77777777" w:rsidR="00404D21" w:rsidRPr="00404D21" w:rsidRDefault="00404D21" w:rsidP="00404D21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7B49377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2E2BE0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1.416.080,92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5.670.425,00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1.840.071,15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129,94%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32,45%</w:t>
      </w:r>
    </w:p>
    <w:p w14:paraId="0FA10A0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00B8A1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poreza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285.804,54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722.200,00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262.583,75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91,88%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36,36%</w:t>
      </w:r>
    </w:p>
    <w:p w14:paraId="45BC4C8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3D079C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Porez na dohodak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255.919,06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243.554,97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95,17%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37,47%</w:t>
      </w:r>
    </w:p>
    <w:p w14:paraId="4FDDDED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DBA42A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 xml:space="preserve">Porez na dohodak od nesamostalnog rada 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255.919,06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243.554,97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95,17%</w:t>
      </w:r>
    </w:p>
    <w:p w14:paraId="3D9CFAF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A554CFE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Porezi na imovinu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27.335,68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16.957,51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62,03%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26,09%</w:t>
      </w:r>
    </w:p>
    <w:p w14:paraId="457795F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7C23CC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Povremeni porezi na imovinu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27.335,68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16.957,51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62,03%</w:t>
      </w:r>
    </w:p>
    <w:p w14:paraId="11A2F37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362ED2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Porezi na robu i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2.549,80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2.071,27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81,23%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28,77%</w:t>
      </w:r>
    </w:p>
    <w:p w14:paraId="7530D19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CE5D204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Porez na promet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2.549,80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2.071,27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81,23%</w:t>
      </w:r>
    </w:p>
    <w:p w14:paraId="47B6D1F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BA2144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iz inozemstva i od subjekata unutar općeg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1.042.947,27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4.264.965,00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1.460.303,21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140,02%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34,24%</w:t>
      </w:r>
    </w:p>
    <w:p w14:paraId="23F1957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5FF67E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77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proračunu i izvanproračunskim korisnicima iz drugih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824.166,59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91.562,16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11,11%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3,40%</w:t>
      </w:r>
    </w:p>
    <w:p w14:paraId="324287FA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proračuna</w:t>
      </w:r>
    </w:p>
    <w:p w14:paraId="3D6740F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pomoći proračunu i izvanproračunskim korisnicima iz drugih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677.779,35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3D34E21B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proračuna</w:t>
      </w:r>
    </w:p>
    <w:p w14:paraId="30D3087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AF985B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Kapitalne pomoći proračunu i izvanproračunskim korisnicima iz drugih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146.387,24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91.562,16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62,55%</w:t>
      </w:r>
    </w:p>
    <w:p w14:paraId="418BA34F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proračuna</w:t>
      </w:r>
    </w:p>
    <w:p w14:paraId="2504E1C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75614C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od izvanproračunskih korisnika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24.015,88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41.401,80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172,39%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166,27%</w:t>
      </w:r>
    </w:p>
    <w:p w14:paraId="4C6760A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4F371A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6341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 xml:space="preserve">Tekuće pomoći od izvanproračunskih korisnika 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24.015,88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41.401,80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172,39%</w:t>
      </w:r>
    </w:p>
    <w:p w14:paraId="7A5D14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FF987F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izravnanja za decentralizirane funkcije i fiskalnog izravnavanja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725.381,82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</w:p>
    <w:p w14:paraId="02E1F8E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169E8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6353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Pomoći fiskalnog izravnanja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725.381,82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28CC1DA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99B39A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proračunskim korisnicima iz proračuna koji im nije nadležan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4.952,50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47,10%</w:t>
      </w:r>
    </w:p>
    <w:p w14:paraId="12FFCAA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A0D7234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6361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pomoći proračunskim korisnicima iz proračuna koji im nije nadležan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4.952,50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70E32E6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678D70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iz državnog proračuna temeljem prijenosa EU sredstava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194.764,80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597.004,93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306,53%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38,92%</w:t>
      </w:r>
    </w:p>
    <w:p w14:paraId="74DEE44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5E7D6A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666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pomoći iz državnog proračuna temeljem prijenosa EU sredstava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165.440,13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1.253,33%</w:t>
      </w:r>
    </w:p>
    <w:p w14:paraId="4A2379E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E08383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6382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Kapitalne pomoći iz državnog proračuna temeljem prijenosa EU sredstava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181.564,80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431.564,80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237,69%</w:t>
      </w:r>
    </w:p>
    <w:p w14:paraId="2C621AC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AAB35D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23.645,57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386.900,00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19.561,70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82,73%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5,06%</w:t>
      </w:r>
    </w:p>
    <w:p w14:paraId="253D4D4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BC9696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563"/>
          <w:tab w:val="left" w:pos="12163"/>
          <w:tab w:val="left" w:pos="1313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18,66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107,74%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2,33%</w:t>
      </w:r>
    </w:p>
    <w:p w14:paraId="38DDE73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3FB1AE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563"/>
          <w:tab w:val="left" w:pos="1216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Kamate na oročena sredstva i depozite po viđenju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18,66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107,74%</w:t>
      </w:r>
    </w:p>
    <w:p w14:paraId="4344743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42B9A2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23.628,25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19.543,04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82,71%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5,06%</w:t>
      </w:r>
    </w:p>
    <w:p w14:paraId="07C5B62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6E9531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koncesije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857,52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1.209,45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141,04%</w:t>
      </w:r>
    </w:p>
    <w:p w14:paraId="0025E5F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8F4D0B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Prihodi od zakupa i iznajmljivanja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22.760,16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18.333,09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80,55%</w:t>
      </w:r>
    </w:p>
    <w:p w14:paraId="72F799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FCD909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Naknada za korištenje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5,88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8,50%</w:t>
      </w:r>
    </w:p>
    <w:p w14:paraId="2C3138F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76421F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prihodi od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4,69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5777FBB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0FF6BA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2958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upravnih i administrativnih pristojbi, pristojbi po posebnim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61.062,87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266.660,00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93.205,76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152,64%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34,95%</w:t>
      </w:r>
    </w:p>
    <w:p w14:paraId="51D0A70D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propisima i naknada</w:t>
      </w:r>
    </w:p>
    <w:p w14:paraId="1A7EF61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Upravne i administrativne pristojbe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13B3C92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3383C6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1777"/>
          <w:tab w:val="left" w:pos="12971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po posebnim propisima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672,84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38.062,48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5.656,99%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45,72%</w:t>
      </w:r>
    </w:p>
    <w:p w14:paraId="4F72ECF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6FA027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6522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Prihodi vodnog gospodarstva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109,06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403D92A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530017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216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6524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šume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563,78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94,25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16,72%</w:t>
      </w:r>
    </w:p>
    <w:p w14:paraId="6DB3E75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9BE397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6526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37.968,23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01B03E4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1515F9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Komunalni doprinosi i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60.390,03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55.143,28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91,31%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30,30%</w:t>
      </w:r>
    </w:p>
    <w:p w14:paraId="09CDEA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BAEA56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6532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60.390,03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55.143,28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91,31%</w:t>
      </w:r>
    </w:p>
    <w:p w14:paraId="360C8A3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A1EDDA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prodaje proizvoda i robe te pruženih usluga i prihodi od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2.620,67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4.416,73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168,53%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15,23%</w:t>
      </w:r>
    </w:p>
    <w:p w14:paraId="2D2A5E08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donacija</w:t>
      </w:r>
    </w:p>
    <w:p w14:paraId="4D66373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562134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661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prodaje proizvoda i robe te pruženih usluga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2.620,67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4.416,73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168,53%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22,08%</w:t>
      </w:r>
    </w:p>
    <w:p w14:paraId="7E8B39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E213D7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6615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Prihodi od pruženih usluga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2.620,67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4.416,73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168,53%</w:t>
      </w:r>
    </w:p>
    <w:p w14:paraId="1C410FC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706E23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Donacije od pravnih i fizičkih osoba izvan općeg proračuna te povrat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2E21362B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donacija i kapitalnih pomoći po protestiranim jamstvima</w:t>
      </w:r>
    </w:p>
    <w:p w14:paraId="4B27CF7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14EB26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0253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Kazne, upravne mjere i ostali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31F707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82A448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Kazne i upravne mjere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89474F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42590EB6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prodaje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6D963F2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80259C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Prihodi od prodaje </w:t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neproizvedene</w:t>
      </w:r>
      <w:proofErr w:type="spellEnd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4D3AABD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EE01A32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Prihodi od prodaje materijalne imovine - prirodnih bogatstava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659D2F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F004A84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1.416.080,92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5.695.425,00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1.840.071,15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129,94%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32,31%</w:t>
      </w:r>
    </w:p>
    <w:p w14:paraId="5937878A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  <w:sectPr w:rsidR="00404D21" w:rsidRPr="00404D21" w:rsidSect="00404D2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D7D1D42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1.280.614,47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3.552.125,00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1.491.379,28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116,46%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41,99%</w:t>
      </w:r>
    </w:p>
    <w:p w14:paraId="43D85EC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EB9684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172.919,64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867.700,00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419.137,23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242,39%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48,30%</w:t>
      </w:r>
    </w:p>
    <w:p w14:paraId="09E2B0D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8A7907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Plaće (Bruto)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145.596,31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356.400,80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244,79%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49,73%</w:t>
      </w:r>
    </w:p>
    <w:p w14:paraId="2F5DBC9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A1979E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Plaće za redovan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145.596,31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356.400,80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244,79%</w:t>
      </w:r>
    </w:p>
    <w:p w14:paraId="7E6736F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8B5631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118,18%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12,07%</w:t>
      </w:r>
    </w:p>
    <w:p w14:paraId="41A7922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49F5E8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118,18%</w:t>
      </w:r>
    </w:p>
    <w:p w14:paraId="00FA31E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958D14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Doprinosi na plaće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24.023,33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58.836,43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244,91%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49,57%</w:t>
      </w:r>
    </w:p>
    <w:p w14:paraId="7F61FF7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D91652E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obvezno zdravstveno osiguranje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24.023,33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58.836,43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244,91%</w:t>
      </w:r>
    </w:p>
    <w:p w14:paraId="7DE3971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F2901B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772.363,85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2.162.625,00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874.253,22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113,19%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40,43%</w:t>
      </w:r>
    </w:p>
    <w:p w14:paraId="033281C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3AA462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4.131,70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16.732,49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404,98%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48,67%</w:t>
      </w:r>
    </w:p>
    <w:p w14:paraId="765308B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A8303B7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Službena putovanja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873,77%</w:t>
      </w:r>
    </w:p>
    <w:p w14:paraId="3F3261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AC85DB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prijevoz, za rad na terenu i odvojeni život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3.658,20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8.670,04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237,00%</w:t>
      </w:r>
    </w:p>
    <w:p w14:paraId="43C0DE9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92768B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56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Stručno usavršavanje zaposlenika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641,32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801,65%</w:t>
      </w:r>
    </w:p>
    <w:p w14:paraId="57EA3BD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006290E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363,50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7.159,00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1.969,46%</w:t>
      </w:r>
    </w:p>
    <w:p w14:paraId="1761CD4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E0D432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24.796,01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45.824,66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184,81%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30,79%</w:t>
      </w:r>
    </w:p>
    <w:p w14:paraId="7DD5527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BCA1E6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Uredski materijal i ostali 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8.355,84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13.271,12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158,82%</w:t>
      </w:r>
    </w:p>
    <w:p w14:paraId="13FE7BF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4E58A8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77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Materijal i sirovine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11.640,58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14FFCC1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446261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Energija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16.436,17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19.884,45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120,98%</w:t>
      </w:r>
    </w:p>
    <w:p w14:paraId="022F102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28A6D12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053"/>
          <w:tab w:val="left" w:pos="1285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 xml:space="preserve">Sitni inventar i </w:t>
      </w:r>
      <w:proofErr w:type="spellStart"/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autogume</w:t>
      </w:r>
      <w:proofErr w:type="spellEnd"/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935,21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23.380,25%</w:t>
      </w:r>
    </w:p>
    <w:p w14:paraId="7387366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53E658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Službena, radna i zaštitna odjeća i obuća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93,30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65CAE08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313D8F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700.796,67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774.343,38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110,49%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41,58%</w:t>
      </w:r>
    </w:p>
    <w:p w14:paraId="1B7700E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F6A65D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telefona, interneta, pošte i prijevoza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14.721,54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38.535,60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261,76%</w:t>
      </w:r>
    </w:p>
    <w:p w14:paraId="6FD21E0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AD7F25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566.375,10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602.193,67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106,32%</w:t>
      </w:r>
    </w:p>
    <w:p w14:paraId="7978421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58BD0B6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promidžbe i informiranja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7.147,55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4.238,81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59,30%</w:t>
      </w:r>
    </w:p>
    <w:p w14:paraId="2FD288B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AD2DF71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53.514,56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56.378,73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105,35%</w:t>
      </w:r>
    </w:p>
    <w:p w14:paraId="46D2D68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7CE92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16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Zakupnine i najamnine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49,80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5008B35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8D5D3D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Zdravstvene i veterinarske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4.034,71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6.802,13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168,59%</w:t>
      </w:r>
    </w:p>
    <w:p w14:paraId="3E2CF63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DEF43D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Intelektualne i osobne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40.494,81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49.473,24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122,17%</w:t>
      </w:r>
    </w:p>
    <w:p w14:paraId="3F0BA75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D1E981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Računalne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6.846,65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8.279,49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120,93%</w:t>
      </w:r>
    </w:p>
    <w:p w14:paraId="59BD264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87385E2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7.661,75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8.391,91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109,53%</w:t>
      </w:r>
    </w:p>
    <w:p w14:paraId="12E3F92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D9528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osobama izvan radnog odnosa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23F382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E5A9586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42.639,47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37.352,69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87,60%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32,13%</w:t>
      </w:r>
    </w:p>
    <w:p w14:paraId="04270F9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98E29D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rad predstavničkih i izvršnih tijela, povjerenstava i slično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9.273,36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57,78%</w:t>
      </w:r>
    </w:p>
    <w:p w14:paraId="0DE8CF7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76CBDD6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Premije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885,50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1.358,66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153,43%</w:t>
      </w:r>
    </w:p>
    <w:p w14:paraId="61BB82E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1998852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Reprezentacija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4.558,48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4.906,13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107,63%</w:t>
      </w:r>
    </w:p>
    <w:p w14:paraId="2A0F98A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3609AB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Članarine i norme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2.663,62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3.327,24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124,91%</w:t>
      </w:r>
    </w:p>
    <w:p w14:paraId="1C1CE42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B68AAE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Pristojbe i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336,00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980,72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291,88%</w:t>
      </w:r>
    </w:p>
    <w:p w14:paraId="1971C68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CDAC62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24.922,51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21.421,93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85,95%</w:t>
      </w:r>
    </w:p>
    <w:p w14:paraId="441B02D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2958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4.129,05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8.741,93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211,72%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39,74%</w:t>
      </w:r>
    </w:p>
    <w:p w14:paraId="5B48758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5D289B4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Kamate za primljene kredite i zajmove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2.935,33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32,61%</w:t>
      </w:r>
    </w:p>
    <w:p w14:paraId="78F96B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3AF0D8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Kamate za primljene kredite i zajmove od kreditnih i ostalih financijskih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2.935,33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3DA72CE4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institucija u javnom sektoru</w:t>
      </w:r>
    </w:p>
    <w:p w14:paraId="517204C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E2E8AA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4.129,05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5.806,60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140,63%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44,67%</w:t>
      </w:r>
    </w:p>
    <w:p w14:paraId="7A8B121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443121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Bankarske usluge i usluge platnog prometa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4.013,86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5.492,62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136,84%</w:t>
      </w:r>
    </w:p>
    <w:p w14:paraId="5C19ECA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999670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115,19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313,98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272,58%</w:t>
      </w:r>
    </w:p>
    <w:p w14:paraId="3D12BB5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2A9776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0087"/>
          <w:tab w:val="left" w:pos="12274"/>
          <w:tab w:val="left" w:pos="13068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dane u inozemstvo i unutar općeg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123.850,00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A56AE3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A66613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drugom proračunu i izvanproračunskim korisnicima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4ACC17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286D270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Prijenosi proračunskim korisnicima iz nadležnog proračuna 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123.850,00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</w:p>
    <w:p w14:paraId="3943F538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financiranje redovne djelatnosti</w:t>
      </w:r>
    </w:p>
    <w:p w14:paraId="7F2339C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Prijenosi proračunskim korisnicima iz nadležnog proračuna za financiranje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123.850,00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056CC910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rashoda poslovanja</w:t>
      </w:r>
    </w:p>
    <w:p w14:paraId="396A13C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58660A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građanima i kućanstvima na temelju osiguranja i druge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57.729,13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61.934,28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107,28%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37,31%</w:t>
      </w:r>
    </w:p>
    <w:p w14:paraId="7F370E47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</w:t>
      </w:r>
    </w:p>
    <w:p w14:paraId="7E2BC6A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71077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Ostale naknade građanima i kućanstvima iz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57.729,13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61.934,28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107,28%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37,31%</w:t>
      </w:r>
    </w:p>
    <w:p w14:paraId="3B37C0B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4E7E7C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31.925,00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17.345,00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54,33%</w:t>
      </w:r>
    </w:p>
    <w:p w14:paraId="2FB4380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FD54F5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naravi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25.804,13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44.589,28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172,80%</w:t>
      </w:r>
    </w:p>
    <w:p w14:paraId="255263D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4CC629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149.622,80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127.312,62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85,09%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38,59%</w:t>
      </w:r>
    </w:p>
    <w:p w14:paraId="0FEF9CB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65AF79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149.622,80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127.312,62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85,09%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38,65%</w:t>
      </w:r>
    </w:p>
    <w:p w14:paraId="1AD9F6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6C6531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149.622,80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127.312,62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85,09%</w:t>
      </w:r>
    </w:p>
    <w:p w14:paraId="716EC0B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0E530F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Kazne, penali i naknade štete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3395060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7715AD4F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2958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531.028,38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2.490.300,00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925.561,31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174,30%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37,17%</w:t>
      </w:r>
    </w:p>
    <w:p w14:paraId="15A69D5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3EE22BD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Rashodi za nabavu </w:t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neproizvedene</w:t>
      </w:r>
      <w:proofErr w:type="spellEnd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1B77F3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798DAB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Materijalna imovina - prirodna bogatstva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E0B87F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B6C786E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531.028,38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2.484.300,00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925.561,31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174,30%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37,26%</w:t>
      </w:r>
    </w:p>
    <w:p w14:paraId="3B55026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74A1FBB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510.521,43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908.974,93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178,05%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37,94%</w:t>
      </w:r>
    </w:p>
    <w:p w14:paraId="01B01B8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C1C0425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Ceste, željeznice i ostali prometni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209.412,94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661.875,09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316,06%</w:t>
      </w:r>
    </w:p>
    <w:p w14:paraId="39D7E8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B104CCE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301.108,49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247.099,84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82,06%</w:t>
      </w:r>
    </w:p>
    <w:p w14:paraId="2B5F39D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F3B30D1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20.506,95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16.586,38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80,88%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19,91%</w:t>
      </w:r>
    </w:p>
    <w:p w14:paraId="1CCCACD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30FE276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Uređaji, strojevi i oprema za ostale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20.506,95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16.586,38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80,88%</w:t>
      </w:r>
    </w:p>
    <w:p w14:paraId="436FBCB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0A73EB3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Nematerijalna proizvedena imovina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1B1D35C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AA55B47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1.811.642,85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6.042.425,00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2.416.940,59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133,41%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40,00%</w:t>
      </w:r>
    </w:p>
    <w:p w14:paraId="0316E1D9" w14:textId="01747560" w:rsidR="00404D21" w:rsidRPr="00404D21" w:rsidRDefault="00404D21" w:rsidP="00404D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</w:p>
    <w:p w14:paraId="1FE2F75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613745E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2080BCF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05DDABE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24191098" w14:textId="77777777" w:rsidR="00404D21" w:rsidRPr="00404D21" w:rsidRDefault="00404D21" w:rsidP="00404D21">
      <w:pPr>
        <w:widowControl w:val="0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IZVJEŠTAJ O PRIHODIMA I RASHODIMA PREMA IZVORIMA FINANCIRANJA</w:t>
      </w:r>
    </w:p>
    <w:p w14:paraId="709E4FD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46AB76B" w14:textId="77777777" w:rsidR="00404D21" w:rsidRPr="00404D21" w:rsidRDefault="00404D21" w:rsidP="00404D2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0D0B272A" w14:textId="77777777" w:rsidR="00404D21" w:rsidRPr="00404D21" w:rsidRDefault="00404D21" w:rsidP="00404D2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7FEA3EEF" w14:textId="77777777" w:rsidR="00404D21" w:rsidRPr="00404D21" w:rsidRDefault="00404D21" w:rsidP="00404D2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587D5E5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C9A2C9D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285.804,54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724.300,00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262.583,75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91,88%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36,25%</w:t>
      </w:r>
    </w:p>
    <w:p w14:paraId="21AE758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CDF8480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285.804,54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724.300,00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262.583,75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91,88%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36,25%</w:t>
      </w:r>
    </w:p>
    <w:p w14:paraId="65EAEEC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00D71EB1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10.740,57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10.652,32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99,18%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19,09%</w:t>
      </w:r>
    </w:p>
    <w:p w14:paraId="57C109F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3A86C9A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10.740,57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10.652,32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99,18%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19,09%</w:t>
      </w:r>
    </w:p>
    <w:p w14:paraId="0F5B186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34C3F3B2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76.588,54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616.360,00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106.531,87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139,10%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17,28%</w:t>
      </w:r>
    </w:p>
    <w:p w14:paraId="5C68CA0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B1C657C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10253"/>
          <w:tab w:val="left" w:pos="12274"/>
          <w:tab w:val="left" w:pos="1335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 Prihodi od spomeničke rente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5,88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8,50%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0,07%</w:t>
      </w:r>
    </w:p>
    <w:p w14:paraId="4B6E1D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A629DCB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76.582,66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615.660,00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106.531,37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139,11%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17,30%</w:t>
      </w:r>
    </w:p>
    <w:p w14:paraId="144C490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4D9AEBBC" w14:textId="77777777" w:rsidR="00404D21" w:rsidRPr="00404D21" w:rsidRDefault="00404D21" w:rsidP="00404D21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1.042.947,27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4.264.965,00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1.460.303,21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140,02%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34,24%</w:t>
      </w:r>
    </w:p>
    <w:p w14:paraId="4B5262B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A2C587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194.764,80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1.534.000,00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597.004,93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306,53%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38,92%</w:t>
      </w:r>
    </w:p>
    <w:p w14:paraId="29808FD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41B86CC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848.182,47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2.730.965,00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863.298,28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101,78%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31,61%</w:t>
      </w:r>
    </w:p>
    <w:p w14:paraId="6F0F097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2EEAED67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5A253E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F78687B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1008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094D01B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6A468FF5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 Prihodi od prodaje ili zamjene nefinancijske imovine i naknade s naslova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300D8DBC" w14:textId="77777777" w:rsidR="00404D21" w:rsidRPr="00404D21" w:rsidRDefault="00404D21" w:rsidP="00404D2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osiguranja</w:t>
      </w:r>
    </w:p>
    <w:p w14:paraId="13033613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71 Prihodi od prodaje ili zamjene nefinancijske imovine i naknade s naslova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7D3E230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3D2E995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1.416.080,92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5.695.425,00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1.840.071,15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129,94%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32,31%</w:t>
      </w:r>
    </w:p>
    <w:p w14:paraId="5D57E6B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103C23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6E2F7CBA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210.671,11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1.072.300,00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431.612,98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204,88%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40,25%</w:t>
      </w:r>
    </w:p>
    <w:p w14:paraId="2ED0CFF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BC76C95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210.671,11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1.072.300,00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431.612,98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204,88%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40,25%</w:t>
      </w:r>
    </w:p>
    <w:p w14:paraId="4C9D63E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4D0E4B3E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34.878,17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36.060,91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103,39%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64,63%</w:t>
      </w:r>
    </w:p>
    <w:p w14:paraId="3869577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C4CAD05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34.878,17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36.060,91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103,39%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64,63%</w:t>
      </w:r>
    </w:p>
    <w:p w14:paraId="6496754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7B1E042C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393.035,27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616.360,00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246.984,75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62,84%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40,07%</w:t>
      </w:r>
    </w:p>
    <w:p w14:paraId="499314F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A97AFFB" w14:textId="77777777" w:rsidR="00404D21" w:rsidRPr="00404D21" w:rsidRDefault="00404D21" w:rsidP="00404D21">
      <w:pPr>
        <w:widowControl w:val="0"/>
        <w:tabs>
          <w:tab w:val="left" w:pos="300"/>
          <w:tab w:val="left" w:pos="8453"/>
          <w:tab w:val="left" w:pos="10253"/>
          <w:tab w:val="left" w:pos="12274"/>
          <w:tab w:val="left" w:pos="1335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 Prihodi od spomeničke rente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131,05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1846F3C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502A042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392.904,22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615.660,00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246.984,75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62,86%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40,12%</w:t>
      </w:r>
    </w:p>
    <w:p w14:paraId="00CB001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06CE1180" w14:textId="77777777" w:rsidR="00404D21" w:rsidRPr="00404D21" w:rsidRDefault="00404D21" w:rsidP="00404D21">
      <w:pPr>
        <w:widowControl w:val="0"/>
        <w:tabs>
          <w:tab w:val="left" w:pos="300"/>
          <w:tab w:val="left" w:pos="7901"/>
          <w:tab w:val="left" w:pos="9701"/>
          <w:tab w:val="left" w:pos="11501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1.173.058,30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3.916.965,00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1.473.310,99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125,60%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37,61%</w:t>
      </w:r>
    </w:p>
    <w:p w14:paraId="2A820B0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9ED10D9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332.467,26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1.534.000,00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791.677,86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238,12%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51,61%</w:t>
      </w:r>
    </w:p>
    <w:p w14:paraId="76AC311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6E4B9EA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840.591,04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2.382.965,00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681.633,13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81,09%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28,60%</w:t>
      </w:r>
    </w:p>
    <w:p w14:paraId="4FBD2F6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27D17E9B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10087"/>
          <w:tab w:val="left" w:pos="11777"/>
          <w:tab w:val="left" w:pos="13316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11.585,51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128,73%</w:t>
      </w:r>
    </w:p>
    <w:p w14:paraId="2AF2CC8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F9C8D04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10087"/>
          <w:tab w:val="left" w:pos="11777"/>
          <w:tab w:val="left" w:pos="13316"/>
          <w:tab w:val="left" w:pos="143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11.585,51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128,73%</w:t>
      </w:r>
    </w:p>
    <w:p w14:paraId="73DA9A9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246A2971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 Prihodi od prodaje ili zamjene nefinancijske imovine i naknade s naslova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17C494B7" w14:textId="77777777" w:rsidR="00404D21" w:rsidRPr="00404D21" w:rsidRDefault="00404D21" w:rsidP="00404D2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osiguranja</w:t>
      </w:r>
    </w:p>
    <w:p w14:paraId="6B8A00F3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977"/>
          <w:tab w:val="left" w:pos="12274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71 Prihodi od prodaje ili zamjene nefinancijske imovine i naknade s naslova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0,00%</w:t>
      </w:r>
    </w:p>
    <w:p w14:paraId="76C9AE50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 Namjenski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217.385,45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62,65%</w:t>
      </w:r>
    </w:p>
    <w:p w14:paraId="323127A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2CAFD6C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81 Namjenski 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217.385,45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62,65%</w:t>
      </w:r>
    </w:p>
    <w:p w14:paraId="6068E43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3307CC80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1.811.642,85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6.042.425,00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2.416.940,59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133,41%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40,00%</w:t>
      </w:r>
    </w:p>
    <w:p w14:paraId="3CDBD876" w14:textId="623FD24A" w:rsidR="00404D21" w:rsidRPr="00404D21" w:rsidRDefault="00404D21" w:rsidP="00404D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</w:p>
    <w:p w14:paraId="590BF1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A4DAAE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50A23F8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7B6BEF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76C3F9C6" w14:textId="77777777" w:rsidR="00404D21" w:rsidRPr="00404D21" w:rsidRDefault="00404D21" w:rsidP="00404D21">
      <w:pPr>
        <w:widowControl w:val="0"/>
        <w:tabs>
          <w:tab w:val="left" w:pos="38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IZVJEŠTAJ O RASHODIMA PREMA FUNKCIJSKOJ KLASIFIKACIJI</w:t>
      </w:r>
    </w:p>
    <w:p w14:paraId="57520C27" w14:textId="77777777" w:rsidR="00404D21" w:rsidRPr="00404D21" w:rsidRDefault="00404D21" w:rsidP="00404D2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01A90B50" w14:textId="77777777" w:rsidR="00404D21" w:rsidRPr="00404D21" w:rsidRDefault="00404D21" w:rsidP="00404D2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4D23B90E" w14:textId="77777777" w:rsidR="00404D21" w:rsidRPr="00404D21" w:rsidRDefault="00404D21" w:rsidP="00404D2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6E7F226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E56D5CE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01 Opće javne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190.605,39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502.350,00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181.462,60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95,20%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36,12%</w:t>
      </w:r>
    </w:p>
    <w:p w14:paraId="04550F5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3A255E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01 Opće javne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190.605,39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502.350,00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181.462,60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95,20%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36,12%</w:t>
      </w:r>
    </w:p>
    <w:p w14:paraId="27B859C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6659A7FF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03 Javni red i sigurnost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90,60%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20,54%</w:t>
      </w:r>
    </w:p>
    <w:p w14:paraId="188EC70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875B514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977"/>
          <w:tab w:val="left" w:pos="1188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03 Javni red i sigurnost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44.100,00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90,60%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20,54%</w:t>
      </w:r>
    </w:p>
    <w:p w14:paraId="16B084D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0CE47436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04 Ekonomski poslovi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420.915,59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2.143.000,00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958.268,14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227,66%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44,72%</w:t>
      </w:r>
    </w:p>
    <w:p w14:paraId="334B022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F9D5C8A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04 Ekonomski poslovi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420.745,59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2.139.000,00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957.128,14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227,48%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44,75%</w:t>
      </w:r>
    </w:p>
    <w:p w14:paraId="32F40E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7EE3A92" w14:textId="77777777" w:rsidR="00404D21" w:rsidRPr="00404D21" w:rsidRDefault="00404D21" w:rsidP="00404D21">
      <w:pPr>
        <w:widowControl w:val="0"/>
        <w:tabs>
          <w:tab w:val="left" w:pos="300"/>
          <w:tab w:val="left" w:pos="8453"/>
          <w:tab w:val="left" w:pos="1008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042 Poljoprivreda, šumarstvo, ribarstvo i lov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1.140,00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670,59%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28,50%</w:t>
      </w:r>
    </w:p>
    <w:p w14:paraId="6949D90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51175075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05 Zaštita okoliša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50.252,30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123.800,00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34.287,22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68,23%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27,70%</w:t>
      </w:r>
    </w:p>
    <w:p w14:paraId="067688D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C6BC4D9" w14:textId="77777777" w:rsidR="00404D21" w:rsidRPr="00404D21" w:rsidRDefault="00404D21" w:rsidP="00404D21">
      <w:pPr>
        <w:widowControl w:val="0"/>
        <w:tabs>
          <w:tab w:val="left" w:pos="300"/>
          <w:tab w:val="left" w:pos="8177"/>
          <w:tab w:val="left" w:pos="9866"/>
          <w:tab w:val="left" w:pos="1177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05 Zaštita okoliša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50.252,30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123.800,00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34.287,22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68,23%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27,70%</w:t>
      </w:r>
    </w:p>
    <w:p w14:paraId="1D6B632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3BC83426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06 Usluge unapređenja stanovanja i zajednice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643.828,98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1.566.900,00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534.367,54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83,00%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34,10%</w:t>
      </w:r>
    </w:p>
    <w:p w14:paraId="0A85733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CA2D868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701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06 Usluge unapređenja stanovanja i zajednice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643.828,98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1.566.900,00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534.367,54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83,00%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34,10%</w:t>
      </w:r>
    </w:p>
    <w:p w14:paraId="4E54E12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294F5B8F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08 Rekreacija, kultura i religija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192.514,35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622.000,00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210.600,40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109,39%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33,86%</w:t>
      </w:r>
    </w:p>
    <w:p w14:paraId="6478391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3340844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08 Rekreacija, kultura i religija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192.514,35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210.600,40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109,39%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33,86%</w:t>
      </w:r>
    </w:p>
    <w:p w14:paraId="2E2E06C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36C6AD53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09 Obrazovanje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130.691,40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453.075,00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228.941,57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175,18%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50,53%</w:t>
      </w:r>
    </w:p>
    <w:p w14:paraId="7EF4295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7E390F3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09 Obrazovanje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130.691,40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453.075,00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228.941,57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175,18%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50,53%</w:t>
      </w:r>
    </w:p>
    <w:p w14:paraId="703CB51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63FBDBBD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 Socijalna zaštita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172.834,84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587.200,00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259.953,12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150,41%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44,27%</w:t>
      </w:r>
    </w:p>
    <w:p w14:paraId="5029DE4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140B329" w14:textId="77777777" w:rsidR="00404D21" w:rsidRPr="00404D21" w:rsidRDefault="00404D21" w:rsidP="00404D21">
      <w:pPr>
        <w:widowControl w:val="0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 Socijalna zaštita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172.834,84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587.200,00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259.953,12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150,41%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44,27%</w:t>
      </w:r>
    </w:p>
    <w:p w14:paraId="5A2631A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64B4343" w14:textId="77777777" w:rsidR="00404D21" w:rsidRPr="00404D21" w:rsidRDefault="00404D21" w:rsidP="00404D21">
      <w:pPr>
        <w:widowControl w:val="0"/>
        <w:tabs>
          <w:tab w:val="left" w:pos="300"/>
          <w:tab w:val="left" w:pos="7771"/>
          <w:tab w:val="left" w:pos="9571"/>
          <w:tab w:val="left" w:pos="11371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1.811.642,85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6.042.425,00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2.416.940,59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133,41%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40,00%</w:t>
      </w:r>
    </w:p>
    <w:p w14:paraId="525038FC" w14:textId="457355B2" w:rsidR="00404D21" w:rsidRPr="00404D21" w:rsidRDefault="00404D21" w:rsidP="00404D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</w:p>
    <w:p w14:paraId="6AA6EF9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2143529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2EC4750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1CA3EEC" w14:textId="77777777" w:rsidR="00404D21" w:rsidRPr="00404D21" w:rsidRDefault="00404D21" w:rsidP="00404D21">
      <w:pPr>
        <w:widowControl w:val="0"/>
        <w:tabs>
          <w:tab w:val="left" w:pos="621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RAČUN FINANCIRANJA</w:t>
      </w:r>
    </w:p>
    <w:p w14:paraId="06DCB21D" w14:textId="77777777" w:rsidR="00404D21" w:rsidRPr="00404D21" w:rsidRDefault="00404D21" w:rsidP="00404D21">
      <w:pPr>
        <w:widowControl w:val="0"/>
        <w:tabs>
          <w:tab w:val="left" w:pos="321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IZVJEŠTAJ RAČUNA FINANCIRANJA PREMA EKONOMSKOJ KLASIFIKACIJI</w:t>
      </w:r>
    </w:p>
    <w:p w14:paraId="5BA9B5DC" w14:textId="77777777" w:rsidR="00404D21" w:rsidRPr="00404D21" w:rsidRDefault="00404D21" w:rsidP="00404D2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18B2A306" w14:textId="77777777" w:rsidR="00404D21" w:rsidRPr="00404D21" w:rsidRDefault="00404D21" w:rsidP="00404D21">
      <w:pPr>
        <w:widowControl w:val="0"/>
        <w:tabs>
          <w:tab w:val="left" w:pos="2434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1824D873" w14:textId="77777777" w:rsidR="00404D21" w:rsidRPr="00404D21" w:rsidRDefault="00404D21" w:rsidP="00404D21">
      <w:pPr>
        <w:widowControl w:val="0"/>
        <w:tabs>
          <w:tab w:val="left" w:pos="3501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5890814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ABB6D69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Primici od financijske imovine i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75,95%</w:t>
      </w:r>
    </w:p>
    <w:p w14:paraId="436123F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0ADBE3C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75,95%</w:t>
      </w:r>
    </w:p>
    <w:p w14:paraId="2467AEC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8A9F8B8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Primljeni krediti i zajmovi od kreditnih i ostalih financijskih institucija 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75,95%</w:t>
      </w:r>
    </w:p>
    <w:p w14:paraId="6BB76EB0" w14:textId="77777777" w:rsidR="00404D21" w:rsidRPr="00404D21" w:rsidRDefault="00404D21" w:rsidP="00404D2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javnom sektoru</w:t>
      </w:r>
    </w:p>
    <w:p w14:paraId="771E552A" w14:textId="77777777" w:rsidR="00404D21" w:rsidRPr="00404D21" w:rsidRDefault="00404D21" w:rsidP="00404D21">
      <w:pPr>
        <w:widowControl w:val="0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Primljeni krediti od kreditnih institucija u javnom sektoru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</w:p>
    <w:p w14:paraId="61B6169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218D2261" w14:textId="77777777" w:rsidR="00404D21" w:rsidRPr="00404D21" w:rsidRDefault="00404D21" w:rsidP="00404D21">
      <w:pPr>
        <w:widowControl w:val="0"/>
        <w:tabs>
          <w:tab w:val="left" w:pos="300"/>
          <w:tab w:val="left" w:pos="8630"/>
          <w:tab w:val="left" w:pos="9756"/>
          <w:tab w:val="left" w:pos="11556"/>
          <w:tab w:val="left" w:pos="13312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75,95%</w:t>
      </w:r>
    </w:p>
    <w:p w14:paraId="69F53896" w14:textId="74AB6E52" w:rsidR="00404D21" w:rsidRPr="00404D21" w:rsidRDefault="00404D21" w:rsidP="00404D2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</w:p>
    <w:p w14:paraId="7F88BD7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3BDA4CF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0C655A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13D09F9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586447C" w14:textId="77777777" w:rsidR="00404D21" w:rsidRPr="00404D21" w:rsidRDefault="00404D21" w:rsidP="00404D21">
      <w:pPr>
        <w:widowControl w:val="0"/>
        <w:tabs>
          <w:tab w:val="left" w:pos="3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IZVJEŠTAJ RAČUNA FINANCIRANJA PREMA IZVORIMA FINANCIRANJA</w:t>
      </w:r>
    </w:p>
    <w:p w14:paraId="4AFE157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08AA74A" w14:textId="77777777" w:rsidR="00404D21" w:rsidRPr="00404D21" w:rsidRDefault="00404D21" w:rsidP="00404D21">
      <w:pPr>
        <w:widowControl w:val="0"/>
        <w:tabs>
          <w:tab w:val="left" w:pos="7202"/>
          <w:tab w:val="left" w:pos="9331"/>
          <w:tab w:val="left" w:pos="108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OSTVARENJE/IZVRŠENJE IZVORNI PLAN ILIOSTVARENJE/IZVRŠENJE</w:t>
      </w:r>
    </w:p>
    <w:p w14:paraId="32407DAD" w14:textId="77777777" w:rsidR="00404D21" w:rsidRPr="00404D21" w:rsidRDefault="00404D21" w:rsidP="00404D21">
      <w:pPr>
        <w:widowControl w:val="0"/>
        <w:tabs>
          <w:tab w:val="left" w:pos="2566"/>
          <w:tab w:val="left" w:pos="7851"/>
          <w:tab w:val="left" w:pos="9352"/>
          <w:tab w:val="left" w:pos="11451"/>
          <w:tab w:val="left" w:pos="13046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1.-6.2024. 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  <w:proofErr w:type="spellEnd"/>
    </w:p>
    <w:p w14:paraId="6F222DBC" w14:textId="77777777" w:rsidR="00404D21" w:rsidRPr="00404D21" w:rsidRDefault="00404D21" w:rsidP="00404D21">
      <w:pPr>
        <w:widowControl w:val="0"/>
        <w:tabs>
          <w:tab w:val="left" w:pos="3636"/>
          <w:tab w:val="left" w:pos="8173"/>
          <w:tab w:val="left" w:pos="9973"/>
          <w:tab w:val="left" w:pos="11773"/>
          <w:tab w:val="left" w:pos="13032"/>
          <w:tab w:val="left" w:pos="14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5=4/2*100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6=4/3*100</w:t>
      </w:r>
    </w:p>
    <w:p w14:paraId="0D4187F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60A2CE8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 Namjenski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75,95%</w:t>
      </w:r>
    </w:p>
    <w:p w14:paraId="6F6984C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E172DCB" w14:textId="77777777" w:rsidR="00404D21" w:rsidRPr="00404D21" w:rsidRDefault="00404D21" w:rsidP="00404D21">
      <w:pPr>
        <w:widowControl w:val="0"/>
        <w:tabs>
          <w:tab w:val="left" w:pos="300"/>
          <w:tab w:val="left" w:pos="8674"/>
          <w:tab w:val="left" w:pos="9866"/>
          <w:tab w:val="left" w:pos="11666"/>
          <w:tab w:val="left" w:pos="13316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81 Namjenski 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263.549,07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-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75,95%</w:t>
      </w:r>
    </w:p>
    <w:p w14:paraId="1A448F7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61C1B7E" w14:textId="53400C49" w:rsidR="00404D21" w:rsidRPr="000331F1" w:rsidRDefault="00404D21" w:rsidP="00404D21">
      <w:pPr>
        <w:widowControl w:val="0"/>
        <w:tabs>
          <w:tab w:val="left" w:pos="0"/>
          <w:tab w:val="left" w:pos="7866"/>
          <w:tab w:val="left" w:pos="10325"/>
          <w:tab w:val="left" w:pos="11558"/>
          <w:tab w:val="left" w:pos="13039"/>
          <w:tab w:val="left" w:pos="1439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  <w:sectPr w:rsidR="00404D21" w:rsidRPr="000331F1" w:rsidSect="000331F1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263.549</w:t>
      </w:r>
    </w:p>
    <w:p w14:paraId="221839EF" w14:textId="77777777" w:rsidR="00CE541E" w:rsidRPr="00CE541E" w:rsidRDefault="00CE541E" w:rsidP="00CE541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II. POSEBNI DIO </w:t>
      </w:r>
      <w:r w:rsidR="00D5772D">
        <w:rPr>
          <w:rFonts w:ascii="Arial" w:hAnsi="Arial" w:cs="Arial"/>
          <w:b/>
          <w:bCs/>
          <w:sz w:val="26"/>
          <w:szCs w:val="26"/>
        </w:rPr>
        <w:t>POLU</w:t>
      </w:r>
      <w:r w:rsidRPr="00CE541E">
        <w:rPr>
          <w:rFonts w:ascii="Arial" w:hAnsi="Arial" w:cs="Arial"/>
          <w:b/>
          <w:bCs/>
          <w:color w:val="000000"/>
        </w:rPr>
        <w:t>GODIŠNJEG IZVJEŠTAJA O IZVRŠENJU PRORAČUNA</w:t>
      </w:r>
    </w:p>
    <w:p w14:paraId="16735B18" w14:textId="77777777" w:rsidR="00CE541E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kern w:val="0"/>
          <w:sz w:val="26"/>
          <w:szCs w:val="26"/>
        </w:rPr>
      </w:pPr>
    </w:p>
    <w:p w14:paraId="627A7651" w14:textId="77777777" w:rsidR="00CE541E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Članak 3.</w:t>
      </w:r>
    </w:p>
    <w:p w14:paraId="0F19F006" w14:textId="77777777" w:rsidR="00CE541E" w:rsidRPr="00E02756" w:rsidRDefault="00CE541E" w:rsidP="00CE541E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14:paraId="7119CD8D" w14:textId="77777777"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CE541E">
        <w:rPr>
          <w:rFonts w:ascii="Arial" w:hAnsi="Arial" w:cs="Arial"/>
          <w:color w:val="000000"/>
        </w:rPr>
        <w:t xml:space="preserve">Posebni dio </w:t>
      </w:r>
      <w:r w:rsidR="000E4A0D">
        <w:rPr>
          <w:rFonts w:ascii="Arial" w:hAnsi="Arial" w:cs="Arial"/>
          <w:color w:val="000000"/>
        </w:rPr>
        <w:t>Polug</w:t>
      </w:r>
      <w:r w:rsidRPr="00CE541E">
        <w:rPr>
          <w:rFonts w:ascii="Arial" w:hAnsi="Arial" w:cs="Arial"/>
          <w:color w:val="000000"/>
        </w:rPr>
        <w:t xml:space="preserve">odišnjeg izvještaja o izvršenju Proračuna </w:t>
      </w:r>
      <w:r w:rsidRPr="00E02756">
        <w:rPr>
          <w:rFonts w:ascii="Arial" w:hAnsi="Arial" w:cs="Arial"/>
          <w:color w:val="231F20"/>
        </w:rPr>
        <w:t>iskazuje se u izvještajima:</w:t>
      </w:r>
    </w:p>
    <w:p w14:paraId="05EF7CFB" w14:textId="77777777"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</w:t>
      </w:r>
      <w:r w:rsidR="0088308F">
        <w:rPr>
          <w:rFonts w:ascii="Arial" w:hAnsi="Arial" w:cs="Arial"/>
          <w:color w:val="231F20"/>
        </w:rPr>
        <w:t xml:space="preserve">o organizacijskoj </w:t>
      </w:r>
      <w:r>
        <w:rPr>
          <w:rFonts w:ascii="Arial" w:hAnsi="Arial" w:cs="Arial"/>
          <w:color w:val="231F20"/>
        </w:rPr>
        <w:t>klasifikaciji</w:t>
      </w:r>
    </w:p>
    <w:p w14:paraId="4F9A6C3E" w14:textId="77777777" w:rsidR="00CE541E" w:rsidRPr="00E02756" w:rsidRDefault="00CE541E" w:rsidP="00CE541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po programskoj klasifikaciji.</w:t>
      </w:r>
    </w:p>
    <w:p w14:paraId="7237762A" w14:textId="77777777" w:rsidR="000E7F99" w:rsidRDefault="0088222A" w:rsidP="0060534F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03AC7852" w14:textId="77777777" w:rsidR="00404D21" w:rsidRPr="00404D21" w:rsidRDefault="00404D21" w:rsidP="00404D21">
      <w:pPr>
        <w:widowControl w:val="0"/>
        <w:tabs>
          <w:tab w:val="left" w:pos="6574"/>
        </w:tabs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standardContextual"/>
        </w:rPr>
        <w:t>II. POSEBNI DIO</w:t>
      </w:r>
    </w:p>
    <w:p w14:paraId="0A909D7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68F47547" w14:textId="77777777" w:rsidR="00404D21" w:rsidRPr="00404D21" w:rsidRDefault="00404D21" w:rsidP="00404D21">
      <w:pPr>
        <w:widowControl w:val="0"/>
        <w:tabs>
          <w:tab w:val="left" w:pos="44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6"/>
          <w:szCs w:val="2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standardContextual"/>
        </w:rPr>
        <w:t>IZVJEŠTAJ PO ORGANIZACIJSKOJ KLASIFIKACIJI</w:t>
      </w:r>
    </w:p>
    <w:p w14:paraId="0544095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E276C08" w14:textId="77777777" w:rsidR="00404D21" w:rsidRPr="00404D21" w:rsidRDefault="00404D21" w:rsidP="00404D21">
      <w:pPr>
        <w:widowControl w:val="0"/>
        <w:tabs>
          <w:tab w:val="left" w:pos="10531"/>
          <w:tab w:val="left" w:pos="12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IZVORNI PLAN ILIOSTVARENJE/IZVRŠENJE</w:t>
      </w:r>
    </w:p>
    <w:p w14:paraId="69683A6F" w14:textId="77777777" w:rsidR="00404D21" w:rsidRPr="00404D21" w:rsidRDefault="00404D21" w:rsidP="00404D21">
      <w:pPr>
        <w:widowControl w:val="0"/>
        <w:tabs>
          <w:tab w:val="left" w:pos="3968"/>
          <w:tab w:val="left" w:pos="10552"/>
          <w:tab w:val="left" w:pos="12651"/>
          <w:tab w:val="left" w:pos="141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 INDEKS</w:t>
      </w:r>
    </w:p>
    <w:p w14:paraId="5E9691C2" w14:textId="77777777" w:rsidR="00404D21" w:rsidRPr="00404D21" w:rsidRDefault="00404D21" w:rsidP="00404D21">
      <w:pPr>
        <w:widowControl w:val="0"/>
        <w:tabs>
          <w:tab w:val="left" w:pos="5038"/>
          <w:tab w:val="left" w:pos="11173"/>
          <w:tab w:val="left" w:pos="12973"/>
          <w:tab w:val="left" w:pos="14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4=3/2*100</w:t>
      </w:r>
    </w:p>
    <w:p w14:paraId="5162ACB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0"/>
          <w:szCs w:val="10"/>
          <w14:ligatures w14:val="standardContextual"/>
        </w:rPr>
      </w:pPr>
    </w:p>
    <w:p w14:paraId="5189089A" w14:textId="77777777" w:rsidR="00404D21" w:rsidRPr="00404D21" w:rsidRDefault="00404D21" w:rsidP="00404D21">
      <w:pPr>
        <w:widowControl w:val="0"/>
        <w:tabs>
          <w:tab w:val="left" w:pos="0"/>
          <w:tab w:val="left" w:pos="10649"/>
          <w:tab w:val="left" w:pos="12449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RAZDJEL 001  JEDINSTVENI UPRAVNI ODJEL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5.605.550,00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2.193.899,09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39,14%</w:t>
      </w:r>
    </w:p>
    <w:p w14:paraId="111BDC2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4D9A6B2" w14:textId="77777777" w:rsidR="00404D21" w:rsidRPr="00404D21" w:rsidRDefault="00404D21" w:rsidP="00404D21">
      <w:pPr>
        <w:widowControl w:val="0"/>
        <w:tabs>
          <w:tab w:val="left" w:pos="120"/>
          <w:tab w:val="left" w:pos="10649"/>
          <w:tab w:val="left" w:pos="1244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GLAVA 001  JEDINSTVENI UPRAVNI ODJEL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5.605.550,00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2.193.899,09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39,14%</w:t>
      </w:r>
    </w:p>
    <w:p w14:paraId="5CDCF56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3BF11EA" w14:textId="77777777" w:rsidR="00404D21" w:rsidRPr="00404D21" w:rsidRDefault="00404D21" w:rsidP="00404D21">
      <w:pPr>
        <w:widowControl w:val="0"/>
        <w:tabs>
          <w:tab w:val="left" w:pos="0"/>
          <w:tab w:val="left" w:pos="10850"/>
          <w:tab w:val="left" w:pos="12650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RAZDJEL 002  DV 'LILIPUT'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51,05%</w:t>
      </w:r>
    </w:p>
    <w:p w14:paraId="741EF8E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33F86EA" w14:textId="77777777" w:rsidR="00404D21" w:rsidRPr="00404D21" w:rsidRDefault="00404D21" w:rsidP="00404D21">
      <w:pPr>
        <w:widowControl w:val="0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GLAVA 002  DV 'LILIPUT'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51,05%</w:t>
      </w:r>
    </w:p>
    <w:p w14:paraId="3878C4B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0C20842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567B229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CEBB554" w14:textId="77777777" w:rsidR="00404D21" w:rsidRPr="00404D21" w:rsidRDefault="00404D21" w:rsidP="00404D21">
      <w:pPr>
        <w:widowControl w:val="0"/>
        <w:tabs>
          <w:tab w:val="left" w:pos="435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6"/>
          <w:szCs w:val="2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6"/>
          <w:szCs w:val="26"/>
          <w14:ligatures w14:val="standardContextual"/>
        </w:rPr>
        <w:t>IZVJEŠTAJ PREMA PROGRAMSKOJ KLASIFIKACIJI</w:t>
      </w:r>
    </w:p>
    <w:p w14:paraId="09983E9F" w14:textId="77777777" w:rsidR="00404D21" w:rsidRPr="00404D21" w:rsidRDefault="00404D21" w:rsidP="00404D21">
      <w:pPr>
        <w:widowControl w:val="0"/>
        <w:tabs>
          <w:tab w:val="left" w:pos="10591"/>
          <w:tab w:val="left" w:pos="12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IZVORNI PLAN ILIOSTVARENJE/IZVRŠENJE</w:t>
      </w:r>
    </w:p>
    <w:p w14:paraId="30A70AD7" w14:textId="77777777" w:rsidR="00404D21" w:rsidRPr="00404D21" w:rsidRDefault="00404D21" w:rsidP="00404D21">
      <w:pPr>
        <w:widowControl w:val="0"/>
        <w:tabs>
          <w:tab w:val="left" w:pos="3998"/>
          <w:tab w:val="left" w:pos="10612"/>
          <w:tab w:val="left" w:pos="12711"/>
          <w:tab w:val="left" w:pos="142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BROJČANA OZNAKA I NAZIV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REBALANS 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1.-6.2025.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standardContextual"/>
        </w:rPr>
        <w:t>INDEKS</w:t>
      </w:r>
    </w:p>
    <w:p w14:paraId="1357B2F9" w14:textId="77777777" w:rsidR="00404D21" w:rsidRPr="00404D21" w:rsidRDefault="00404D21" w:rsidP="00404D21">
      <w:pPr>
        <w:widowControl w:val="0"/>
        <w:tabs>
          <w:tab w:val="left" w:pos="5068"/>
          <w:tab w:val="left" w:pos="11233"/>
          <w:tab w:val="left" w:pos="13033"/>
          <w:tab w:val="left" w:pos="142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4"/>
          <w:szCs w:val="1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standardContextual"/>
        </w:rPr>
        <w:t>4=3/2*100</w:t>
      </w:r>
    </w:p>
    <w:p w14:paraId="2679BE4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7851F4E" w14:textId="77777777" w:rsidR="00404D21" w:rsidRPr="00404D21" w:rsidRDefault="00404D21" w:rsidP="00404D21">
      <w:pPr>
        <w:widowControl w:val="0"/>
        <w:tabs>
          <w:tab w:val="left" w:pos="489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RAZDJEL 001  JEDINSTVENI UPRAVNI ODJEL</w:t>
      </w:r>
    </w:p>
    <w:p w14:paraId="390EBCB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0569A57A" w14:textId="77777777" w:rsidR="00404D21" w:rsidRPr="00404D21" w:rsidRDefault="00404D21" w:rsidP="00404D21">
      <w:pPr>
        <w:widowControl w:val="0"/>
        <w:tabs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5.605.550,00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2.193.899,09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39,14%</w:t>
      </w:r>
    </w:p>
    <w:p w14:paraId="40FDDE4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64478DE" w14:textId="77777777" w:rsidR="00404D21" w:rsidRPr="00404D21" w:rsidRDefault="00404D21" w:rsidP="00404D21">
      <w:pPr>
        <w:widowControl w:val="0"/>
        <w:tabs>
          <w:tab w:val="left" w:pos="50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GLAVA 001  JEDINSTVENI UPRAVNI ODJEL</w:t>
      </w:r>
    </w:p>
    <w:p w14:paraId="6BDDD64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38717440" w14:textId="77777777" w:rsidR="00404D21" w:rsidRPr="00404D21" w:rsidRDefault="00404D21" w:rsidP="00404D21">
      <w:pPr>
        <w:widowControl w:val="0"/>
        <w:tabs>
          <w:tab w:val="left" w:pos="10709"/>
          <w:tab w:val="left" w:pos="1250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5.605.550,00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2.193.899,09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39,14%</w:t>
      </w:r>
    </w:p>
    <w:p w14:paraId="73857FCE" w14:textId="77777777" w:rsidR="00404D21" w:rsidRPr="00404D21" w:rsidRDefault="00404D21" w:rsidP="00404D21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724.300,00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259.050,20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35,77%</w:t>
      </w:r>
    </w:p>
    <w:p w14:paraId="638509C1" w14:textId="77777777" w:rsidR="00404D21" w:rsidRPr="00404D21" w:rsidRDefault="00404D21" w:rsidP="00404D21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36.060,91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64,63%</w:t>
      </w:r>
    </w:p>
    <w:p w14:paraId="01D41E23" w14:textId="77777777" w:rsidR="00404D21" w:rsidRPr="00404D21" w:rsidRDefault="00404D21" w:rsidP="00404D21">
      <w:pPr>
        <w:widowControl w:val="0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42 Prihodi od spomeničke rente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194E335" w14:textId="77777777" w:rsidR="00404D21" w:rsidRPr="00404D21" w:rsidRDefault="00404D21" w:rsidP="00404D21">
      <w:pPr>
        <w:widowControl w:val="0"/>
        <w:tabs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537.300,00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197.299,48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36,72%</w:t>
      </w:r>
    </w:p>
    <w:p w14:paraId="07DD2E78" w14:textId="77777777" w:rsidR="00404D21" w:rsidRPr="00404D21" w:rsidRDefault="00404D21" w:rsidP="00404D21">
      <w:pPr>
        <w:widowControl w:val="0"/>
        <w:tabs>
          <w:tab w:val="left" w:pos="1360"/>
          <w:tab w:val="left" w:pos="11184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1.534.000,00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791.677,86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51,61%</w:t>
      </w:r>
    </w:p>
    <w:p w14:paraId="4B4C5D47" w14:textId="77777777" w:rsidR="00404D21" w:rsidRPr="00404D21" w:rsidRDefault="00404D21" w:rsidP="00404D21">
      <w:pPr>
        <w:widowControl w:val="0"/>
        <w:tabs>
          <w:tab w:val="left" w:pos="1360"/>
          <w:tab w:val="left" w:pos="11184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2.372.450,00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680.839,68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28,70%</w:t>
      </w:r>
    </w:p>
    <w:p w14:paraId="4BA342A9" w14:textId="77777777" w:rsidR="00404D21" w:rsidRPr="00404D21" w:rsidRDefault="00404D21" w:rsidP="00404D21">
      <w:pPr>
        <w:widowControl w:val="0"/>
        <w:tabs>
          <w:tab w:val="left" w:pos="1360"/>
          <w:tab w:val="left" w:pos="11496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61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11.585,51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128,73%</w:t>
      </w:r>
    </w:p>
    <w:p w14:paraId="51412D60" w14:textId="77777777" w:rsidR="00404D21" w:rsidRPr="00404D21" w:rsidRDefault="00404D21" w:rsidP="00404D21">
      <w:pPr>
        <w:widowControl w:val="0"/>
        <w:tabs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71 Prihodi od prodaje ili zamjene nefinancijske imovine i naknade s naslova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C76AFDD" w14:textId="77777777" w:rsidR="00404D21" w:rsidRPr="00404D21" w:rsidRDefault="00404D21" w:rsidP="00404D21">
      <w:pPr>
        <w:widowControl w:val="0"/>
        <w:tabs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81 Namjenski 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347.000,00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217.385,45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62,65%</w:t>
      </w:r>
    </w:p>
    <w:p w14:paraId="0045920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7FF9067" w14:textId="77777777" w:rsidR="00404D21" w:rsidRPr="00404D21" w:rsidRDefault="00404D21" w:rsidP="00404D21">
      <w:pPr>
        <w:widowControl w:val="0"/>
        <w:tabs>
          <w:tab w:val="left" w:pos="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001  JEDINSTVENI UPRAVNI ODJEL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5.605.550,00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2.193.899,09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39,14%</w:t>
      </w:r>
    </w:p>
    <w:p w14:paraId="725376F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0706D443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1001 PRIPREMA I DONOŠENJE AKATA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13,40%</w:t>
      </w:r>
    </w:p>
    <w:p w14:paraId="2C09B51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B749696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A100101  PREDSTAVNIČKA I IZVRŠNA TIJELA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13,40%</w:t>
      </w:r>
    </w:p>
    <w:p w14:paraId="12C1B590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13,40%</w:t>
      </w:r>
    </w:p>
    <w:p w14:paraId="2C5F0A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5179C9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13,40%</w:t>
      </w:r>
    </w:p>
    <w:p w14:paraId="05DF716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80E2B6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5.358,01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13,40%</w:t>
      </w:r>
    </w:p>
    <w:p w14:paraId="02A3BD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EAE673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5.358,01</w:t>
      </w:r>
    </w:p>
    <w:p w14:paraId="63BB46E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29C288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rad predstavničkih i izvršnih tijela, povjerenstava i slično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5.358,01</w:t>
      </w:r>
    </w:p>
    <w:p w14:paraId="5BCB41E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1FACB8C7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1002 UPRAVLJANJE JAVNIM FINANCIJAMA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468.350,00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176.104,59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37,60%</w:t>
      </w:r>
    </w:p>
    <w:p w14:paraId="40396D0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61985DA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A100201  ADMINISTRATIVNO, TEHNIČKO I STRUČNO OSOBLJE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443.050,00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174.664,59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39,42%</w:t>
      </w:r>
    </w:p>
    <w:p w14:paraId="4C30FF3F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404.000,00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143.039,73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35,41%</w:t>
      </w:r>
    </w:p>
    <w:p w14:paraId="0EBCE1E4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31.084,66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81,80%</w:t>
      </w:r>
    </w:p>
    <w:p w14:paraId="7F329EAC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1.050,00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540,20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51,45%</w:t>
      </w:r>
    </w:p>
    <w:p w14:paraId="53FE2B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8CBB04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443.050,00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174.664,59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39,42%</w:t>
      </w:r>
    </w:p>
    <w:p w14:paraId="19362D1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6DC0D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212.800,00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70.561,64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33,16%</w:t>
      </w:r>
    </w:p>
    <w:p w14:paraId="638D173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6C0312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Plaće (Bruto)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59.797,29</w:t>
      </w:r>
    </w:p>
    <w:p w14:paraId="062BA54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ACB17E2" w14:textId="403A0630" w:rsidR="00404D21" w:rsidRPr="00404D21" w:rsidRDefault="00404D21" w:rsidP="00215405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Plaće za redovan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59.797,29</w:t>
      </w:r>
    </w:p>
    <w:p w14:paraId="3C602F4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900,00</w:t>
      </w:r>
    </w:p>
    <w:p w14:paraId="5102085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606B3C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900,00</w:t>
      </w:r>
    </w:p>
    <w:p w14:paraId="5A2B4EF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A80BDE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Doprinosi na plaće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9.864,35</w:t>
      </w:r>
    </w:p>
    <w:p w14:paraId="480344C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0716C2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obvezno zdravstveno osiguranje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9.864,35</w:t>
      </w:r>
    </w:p>
    <w:p w14:paraId="5A4F6F1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3466559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209.750,00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96.550,57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46,03%</w:t>
      </w:r>
    </w:p>
    <w:p w14:paraId="54ED980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9EF3F0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1.602,60</w:t>
      </w:r>
    </w:p>
    <w:p w14:paraId="2A50F51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ED814A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prijevoz, za rad na terenu i odvojeni život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1.492,60</w:t>
      </w:r>
    </w:p>
    <w:p w14:paraId="429D309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235D2C1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Stručno usavršavanje zaposlenika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110,00</w:t>
      </w:r>
    </w:p>
    <w:p w14:paraId="4870C95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9E8F2C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19.745,14</w:t>
      </w:r>
    </w:p>
    <w:p w14:paraId="68B6DD3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A524D4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Uredski materijal i ostali 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5.312,18</w:t>
      </w:r>
    </w:p>
    <w:p w14:paraId="526C11C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6F40AB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Energija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13.901,06</w:t>
      </w:r>
    </w:p>
    <w:p w14:paraId="2B4AEFA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4D7F0B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 xml:space="preserve">Sitni inventar i </w:t>
      </w:r>
      <w:proofErr w:type="spellStart"/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autogume</w:t>
      </w:r>
      <w:proofErr w:type="spellEnd"/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531,90</w:t>
      </w:r>
    </w:p>
    <w:p w14:paraId="1B39A42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0D5B046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51.536,76</w:t>
      </w:r>
    </w:p>
    <w:p w14:paraId="77C37DA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B9A63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telefona, interneta, pošte i prijevoza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3.120,28</w:t>
      </w:r>
    </w:p>
    <w:p w14:paraId="6A2AB81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3E52CF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2.500,75</w:t>
      </w:r>
    </w:p>
    <w:p w14:paraId="09FAB4B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71F3475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promidžbe i informiranja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4.238,81</w:t>
      </w:r>
    </w:p>
    <w:p w14:paraId="1D04A84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6B967C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855,89</w:t>
      </w:r>
    </w:p>
    <w:p w14:paraId="21CEA33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0F586D1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Intelektualne i osobne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31.084,66</w:t>
      </w:r>
    </w:p>
    <w:p w14:paraId="4E5DEBB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428959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Računalne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1.908,94</w:t>
      </w:r>
    </w:p>
    <w:p w14:paraId="23FF679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837073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7.827,43</w:t>
      </w:r>
    </w:p>
    <w:p w14:paraId="121CBB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7356992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23.666,07</w:t>
      </w:r>
    </w:p>
    <w:p w14:paraId="5C3E579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EB22CD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Premije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803,68</w:t>
      </w:r>
    </w:p>
    <w:p w14:paraId="746E314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2656B7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Reprezentacija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4.906,13</w:t>
      </w:r>
    </w:p>
    <w:p w14:paraId="47D801F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4CFCC0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Članarine i norme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3.327,24</w:t>
      </w:r>
    </w:p>
    <w:p w14:paraId="72D3E37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5CA36C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14.629,02</w:t>
      </w:r>
    </w:p>
    <w:p w14:paraId="79A4558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3071B85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7.552,38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37,76%</w:t>
      </w:r>
    </w:p>
    <w:p w14:paraId="15BABB1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7A89CD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Kamate za primljene kredite i zajmove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2.935,33</w:t>
      </w:r>
    </w:p>
    <w:p w14:paraId="5A95365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951E8A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Kamate za primljene kredite i zajmove od kreditnih i ostalih financijskih institucija u javnom sektoru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2.935,33</w:t>
      </w:r>
    </w:p>
    <w:p w14:paraId="4657ABC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C65F25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4.617,05</w:t>
      </w:r>
    </w:p>
    <w:p w14:paraId="5E0E056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AF1796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Bankarske usluge i usluge platnog prometa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4.303,07</w:t>
      </w:r>
    </w:p>
    <w:p w14:paraId="7CCA9D4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401D17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313,98</w:t>
      </w:r>
    </w:p>
    <w:p w14:paraId="54CCABB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AE3CF1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566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208C6FC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6A84D7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Kazne, penali i naknade štete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41B11FA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43183DCF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A100203  ZBRINJAVANJE ŽIVOTINJA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22059628" w14:textId="3D060E6A" w:rsidR="00404D21" w:rsidRPr="00404D21" w:rsidRDefault="00404D21" w:rsidP="00215405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B5E4D1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7BBFDC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A70360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DD54A6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A93995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1B6FB07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  <w14:ligatures w14:val="standardContextual"/>
        </w:rPr>
      </w:pPr>
    </w:p>
    <w:p w14:paraId="26D0E493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A100205  ODRŽAVANJE VODOVODNE MREŽE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36DDA91B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0AD322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F699E4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1E9750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43BCE6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56A5A7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C1CD27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58C3975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  <w14:ligatures w14:val="standardContextual"/>
        </w:rPr>
      </w:pPr>
    </w:p>
    <w:p w14:paraId="6290E813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K100201  NABAVA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19.300,00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1.440,00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7,46%</w:t>
      </w:r>
    </w:p>
    <w:p w14:paraId="6C23FF16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1.440,00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36,00%</w:t>
      </w:r>
    </w:p>
    <w:p w14:paraId="3BFDD532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15.300,00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13E8AFB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0A9BD1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7,46%</w:t>
      </w:r>
    </w:p>
    <w:p w14:paraId="6AC741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91DC77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19.300,00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7,46%</w:t>
      </w:r>
    </w:p>
    <w:p w14:paraId="067A6DC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D18E9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1.440,00</w:t>
      </w:r>
    </w:p>
    <w:p w14:paraId="7F58B60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94D50E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Uređaji, strojevi i oprema za ostale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1.440,00</w:t>
      </w:r>
    </w:p>
    <w:p w14:paraId="7625F76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990EE7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Nematerijalna proizvedena imovina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3818AF4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26094083" w14:textId="77777777" w:rsidR="00404D21" w:rsidRPr="00404D21" w:rsidRDefault="00404D21" w:rsidP="00404D21">
      <w:pPr>
        <w:widowControl w:val="0"/>
        <w:tabs>
          <w:tab w:val="left" w:pos="18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1003 GOSPODARSTVO I KOMUNALNA DJELATNOST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1.379.000,00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598.629,13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43,41%</w:t>
      </w:r>
    </w:p>
    <w:p w14:paraId="4BFCB5E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8DA8634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A100301  ODRŽAVANJE JAVNE RASVJETE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175.000,00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89.118,99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50,93%</w:t>
      </w:r>
    </w:p>
    <w:p w14:paraId="325B5055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42.981,24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47,76%</w:t>
      </w:r>
    </w:p>
    <w:p w14:paraId="7425A5BE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46.137,75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54,28%</w:t>
      </w:r>
    </w:p>
    <w:p w14:paraId="6354543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52EEAD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89.118,99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50,93%</w:t>
      </w:r>
    </w:p>
    <w:p w14:paraId="63F40A6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440ED0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89.118,99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50,93%</w:t>
      </w:r>
    </w:p>
    <w:p w14:paraId="69D157C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F20E59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89.118,99</w:t>
      </w:r>
    </w:p>
    <w:p w14:paraId="4C141D6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AB8F2E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46.137,75</w:t>
      </w:r>
    </w:p>
    <w:p w14:paraId="644C474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D56B50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42.981,24</w:t>
      </w:r>
    </w:p>
    <w:p w14:paraId="626B7F4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50FF5176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A100302  ODRŽAVANJE JAVNIH POVRŠINA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250.901,91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38,02%</w:t>
      </w:r>
    </w:p>
    <w:p w14:paraId="6DE50750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133.700,00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23.091,49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17,27%</w:t>
      </w:r>
    </w:p>
    <w:p w14:paraId="0656740A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157.200,00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37.034,60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23,56%</w:t>
      </w:r>
    </w:p>
    <w:p w14:paraId="3DAE4D5E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369.100,00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190.775,82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51,69%</w:t>
      </w:r>
    </w:p>
    <w:p w14:paraId="62DAEFA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428D81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250.901,91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38,02%</w:t>
      </w:r>
    </w:p>
    <w:p w14:paraId="2DF614C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488529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250.901,91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38,02%</w:t>
      </w:r>
    </w:p>
    <w:p w14:paraId="0CD5301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9A2B5E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250.901,91</w:t>
      </w:r>
    </w:p>
    <w:p w14:paraId="222926B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FBE7B5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250.901,91</w:t>
      </w:r>
    </w:p>
    <w:p w14:paraId="698DA78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0277314E" w14:textId="01028DC1" w:rsidR="00404D21" w:rsidRPr="00404D21" w:rsidRDefault="00404D21" w:rsidP="00215405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A100305  VETERINARSKO-HIGIJENIČARSKI POSLOVI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5.004,19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20,85%</w:t>
      </w:r>
    </w:p>
    <w:p w14:paraId="31AB3F59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2.148,54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11AA1427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2.855,65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11,90%</w:t>
      </w:r>
    </w:p>
    <w:p w14:paraId="44D3C5F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B5EEF4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5.004,19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20,85%</w:t>
      </w:r>
    </w:p>
    <w:p w14:paraId="540F0A8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013C7A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5.004,19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20,85%</w:t>
      </w:r>
    </w:p>
    <w:p w14:paraId="71DFB0C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D8EA5D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5.004,19</w:t>
      </w:r>
    </w:p>
    <w:p w14:paraId="547C8B8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900DDB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Zdravstvene i veterinarske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5.004,19</w:t>
      </w:r>
    </w:p>
    <w:p w14:paraId="4147312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6335F71D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A100307  GRAĐEVINE I UREĐAJI JAVNE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5.296,00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17,65%</w:t>
      </w:r>
    </w:p>
    <w:p w14:paraId="28561217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5.296,00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17,65%</w:t>
      </w:r>
    </w:p>
    <w:p w14:paraId="0900CE2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EF27BA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5.296,00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17,65%</w:t>
      </w:r>
    </w:p>
    <w:p w14:paraId="377F61D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CD8F50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5.296,00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17,65%</w:t>
      </w:r>
    </w:p>
    <w:p w14:paraId="1A3D06C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239D61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5.296,00</w:t>
      </w:r>
    </w:p>
    <w:p w14:paraId="6FD6E30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CF957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5.296,00</w:t>
      </w:r>
    </w:p>
    <w:p w14:paraId="33A6236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07A88468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A100308  DERATIZACIJA I DEZINSEKCIJA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8.752,50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21,88%</w:t>
      </w:r>
    </w:p>
    <w:p w14:paraId="66EC2B6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8.752,50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43,76%</w:t>
      </w:r>
    </w:p>
    <w:p w14:paraId="0D4ABD6E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0751EDB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D196DA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8.752,50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21,88%</w:t>
      </w:r>
    </w:p>
    <w:p w14:paraId="038FA5C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8D6EF7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8.752,50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21,88%</w:t>
      </w:r>
    </w:p>
    <w:p w14:paraId="28ACDEC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AEC380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8.752,50</w:t>
      </w:r>
    </w:p>
    <w:p w14:paraId="232DA74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9762C2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8.752,50</w:t>
      </w:r>
    </w:p>
    <w:p w14:paraId="3587945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2D531A89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A100309  TEKUĆE I INVESTICIONO ODRŽAVANJE CESTA I STAZA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239.555,54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53,23%</w:t>
      </w:r>
    </w:p>
    <w:p w14:paraId="682DCB70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265.000,00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147.112,13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55,51%</w:t>
      </w:r>
    </w:p>
    <w:p w14:paraId="3FE28771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185.000,00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92.443,41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49,97%</w:t>
      </w:r>
    </w:p>
    <w:p w14:paraId="7072C8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E7A178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239.555,54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53,23%</w:t>
      </w:r>
    </w:p>
    <w:p w14:paraId="2CE621E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3AFCF9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239.555,54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53,23%</w:t>
      </w:r>
    </w:p>
    <w:p w14:paraId="5ABAEB6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FE5C6A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239.555,54</w:t>
      </w:r>
    </w:p>
    <w:p w14:paraId="3D03C92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548524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239.555,54</w:t>
      </w:r>
    </w:p>
    <w:p w14:paraId="528A473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1DDACA65" w14:textId="77777777" w:rsidR="00404D21" w:rsidRPr="00404D21" w:rsidRDefault="00404D21" w:rsidP="00404D21">
      <w:pPr>
        <w:widowControl w:val="0"/>
        <w:tabs>
          <w:tab w:val="left" w:pos="18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1004 IZGRADNJA OBJEKATA I KOMUNALNE INFRASTRUKTURE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1.956.000,00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759.535,01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38,83%</w:t>
      </w:r>
    </w:p>
    <w:p w14:paraId="6D934E1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728D566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K100401  NABAVA DUGOTRAJNE IMOVINE-REKREACIJSKI TERENI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292.000,00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46.966,60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16,08%</w:t>
      </w:r>
    </w:p>
    <w:p w14:paraId="048F97AE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13BA97B9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85B5FCE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232.000,00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46.966,60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20,24%</w:t>
      </w:r>
    </w:p>
    <w:p w14:paraId="64776C9A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71 Prihodi od prodaje ili zamjene nefinancijske imovine i naknade s naslova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548E391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F303B4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46.966,60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16,08%</w:t>
      </w:r>
    </w:p>
    <w:p w14:paraId="2860226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F030580" w14:textId="746ACC2B" w:rsidR="00404D21" w:rsidRPr="00404D21" w:rsidRDefault="00404D21" w:rsidP="00215405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46.966,60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16,08%</w:t>
      </w:r>
    </w:p>
    <w:p w14:paraId="51F6C4F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46.966,60</w:t>
      </w:r>
    </w:p>
    <w:p w14:paraId="02EED37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F32EAE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46.966,60</w:t>
      </w:r>
    </w:p>
    <w:p w14:paraId="7F6B3B2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4FC9025C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K100402  IZGRADNJA KOMUNALNOG POGONA-UPRAVNA ZGRADA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50.443,32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86,97%</w:t>
      </w:r>
    </w:p>
    <w:p w14:paraId="6D6C7071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808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42283E7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81 Namjenski 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50.333,32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86,78%</w:t>
      </w:r>
    </w:p>
    <w:p w14:paraId="6B2B21A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0B659A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50.443,32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86,97%</w:t>
      </w:r>
    </w:p>
    <w:p w14:paraId="1E99799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0DA525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50.443,32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86,97%</w:t>
      </w:r>
    </w:p>
    <w:p w14:paraId="5295040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9C8847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50.443,32</w:t>
      </w:r>
    </w:p>
    <w:p w14:paraId="5C8FB60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048209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50.443,32</w:t>
      </w:r>
    </w:p>
    <w:p w14:paraId="3A16EAB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1C38431B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 xml:space="preserve">K100403  Izgradnja AB mosta na </w:t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Bobotskom</w:t>
      </w:r>
      <w:proofErr w:type="spellEnd"/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 xml:space="preserve"> kanalu u </w:t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Trpinji</w:t>
      </w:r>
      <w:proofErr w:type="spellEnd"/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289.000,00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167.052,13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57,80%</w:t>
      </w:r>
    </w:p>
    <w:p w14:paraId="3573329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81 Namjenski primici od zaduživanja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289.000,00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167.052,13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57,80%</w:t>
      </w:r>
    </w:p>
    <w:p w14:paraId="1F694F4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6144BD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167.052,13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57,80%</w:t>
      </w:r>
    </w:p>
    <w:p w14:paraId="73AF1FA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05EE0C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167.052,13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57,80%</w:t>
      </w:r>
    </w:p>
    <w:p w14:paraId="72E1FD4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2BF1FA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167.052,13</w:t>
      </w:r>
    </w:p>
    <w:p w14:paraId="592D47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912001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Ceste, željeznice i ostali prometni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167.052,13</w:t>
      </w:r>
    </w:p>
    <w:p w14:paraId="029B516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1B8E6902" w14:textId="77777777" w:rsidR="00404D21" w:rsidRPr="00404D21" w:rsidRDefault="00404D21" w:rsidP="00404D21">
      <w:pPr>
        <w:widowControl w:val="0"/>
        <w:tabs>
          <w:tab w:val="left" w:pos="180"/>
          <w:tab w:val="left" w:pos="10961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K100404  IZGRADNJA CESTE I OSTALIH PROMETNIH OBJEKATA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1.179.000,00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494.822,96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41,97%</w:t>
      </w:r>
    </w:p>
    <w:p w14:paraId="415F38F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3.105,00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37,87%</w:t>
      </w:r>
    </w:p>
    <w:p w14:paraId="7D1A026C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69DBD222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867.000,00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487.322,96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56,21%</w:t>
      </w:r>
    </w:p>
    <w:p w14:paraId="31194795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258.800,00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4.395,00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1,70%</w:t>
      </w:r>
    </w:p>
    <w:p w14:paraId="31DBE1D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B72DBB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1.179.000,00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494.822,96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41,97%</w:t>
      </w:r>
    </w:p>
    <w:p w14:paraId="60644F6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34609C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062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1.179.000,00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494.822,96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41,97%</w:t>
      </w:r>
    </w:p>
    <w:p w14:paraId="30F2642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DF8D08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494.822,96</w:t>
      </w:r>
    </w:p>
    <w:p w14:paraId="2D63FFB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56E0C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Ceste, željeznice i ostali prometni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494.822,96</w:t>
      </w:r>
    </w:p>
    <w:p w14:paraId="4FFB354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73388530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K100405  IZGRADNJA GRAĐEVINA I NABAVA UREĐAJA JAVNE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138.000,00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0,18%</w:t>
      </w:r>
    </w:p>
    <w:p w14:paraId="5A5A87CF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5E18F653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EAEBE17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0,19%</w:t>
      </w:r>
    </w:p>
    <w:p w14:paraId="10BF86C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EA2FF2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0,18%</w:t>
      </w:r>
    </w:p>
    <w:p w14:paraId="6E223F3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E13EC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0,18%</w:t>
      </w:r>
    </w:p>
    <w:p w14:paraId="06336CD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DE2F4D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06D8485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5C99F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250,00</w:t>
      </w:r>
    </w:p>
    <w:p w14:paraId="258B301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7C16F6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Uređaji, strojevi i oprema za ostale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250,00</w:t>
      </w:r>
    </w:p>
    <w:p w14:paraId="02DC667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5C54A499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1005 JAVNE POTREBE U KULTURI, SPORTU, RELIGIJI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270.000,00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115.352,62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42,72%</w:t>
      </w:r>
    </w:p>
    <w:p w14:paraId="5F52C28E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A100501  DJELATNOST UDRUGA U KULTURI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32.352,62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26,09%</w:t>
      </w:r>
    </w:p>
    <w:p w14:paraId="04FEB68E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15.750,00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157,50%</w:t>
      </w:r>
    </w:p>
    <w:p w14:paraId="3AAE0774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16.602,62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14,56%</w:t>
      </w:r>
    </w:p>
    <w:p w14:paraId="4160CAE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953D62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32.352,62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26,09%</w:t>
      </w:r>
    </w:p>
    <w:p w14:paraId="604A994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8E6810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32.352,62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26,09%</w:t>
      </w:r>
    </w:p>
    <w:p w14:paraId="2DF17DC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474168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32.352,62</w:t>
      </w:r>
    </w:p>
    <w:p w14:paraId="14906EC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3F7150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32.352,62</w:t>
      </w:r>
    </w:p>
    <w:p w14:paraId="38ED5DC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05330DF6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A100502  DJELATNOST UDRUGA U SPORTU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126.000,00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53,17%</w:t>
      </w:r>
    </w:p>
    <w:p w14:paraId="12AB3D1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E540B20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46,83%</w:t>
      </w:r>
    </w:p>
    <w:p w14:paraId="093BAE0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1912A5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53,17%</w:t>
      </w:r>
    </w:p>
    <w:p w14:paraId="49127B5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51183E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67.000,00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53,17%</w:t>
      </w:r>
    </w:p>
    <w:p w14:paraId="6BFD241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95E0F3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67.000,00</w:t>
      </w:r>
    </w:p>
    <w:p w14:paraId="5879DBC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5F19A1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67.000,00</w:t>
      </w:r>
    </w:p>
    <w:p w14:paraId="30B0552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77C02809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A100503  DJELATNOST VJERSKIH ZAJEDNICA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80,00%</w:t>
      </w:r>
    </w:p>
    <w:p w14:paraId="21CCE42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80,00%</w:t>
      </w:r>
    </w:p>
    <w:p w14:paraId="4C5A2C0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A58ADD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80,00%</w:t>
      </w:r>
    </w:p>
    <w:p w14:paraId="7710DC2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CDAAAF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80,00%</w:t>
      </w:r>
    </w:p>
    <w:p w14:paraId="4BDDCE0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735A58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16.000,00</w:t>
      </w:r>
    </w:p>
    <w:p w14:paraId="001C14B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053A72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16.000,00</w:t>
      </w:r>
    </w:p>
    <w:p w14:paraId="3440EBA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399DFF8D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1006 DJELATNOST SOCIJALNE SKRBI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591.200,00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261.093,12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44,16%</w:t>
      </w:r>
    </w:p>
    <w:p w14:paraId="7D61846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12289B7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A100601  POMOĆ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29.722,28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22,18%</w:t>
      </w:r>
    </w:p>
    <w:p w14:paraId="450A00D4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808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2BCEAC91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28.922,28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21,58%</w:t>
      </w:r>
    </w:p>
    <w:p w14:paraId="32BF119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711A7D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29.722,28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22,18%</w:t>
      </w:r>
    </w:p>
    <w:p w14:paraId="2B5FC2F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3C8110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građanima i kućanstvima na temelju osiguranja i druge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29.722,28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22,18%</w:t>
      </w:r>
    </w:p>
    <w:p w14:paraId="7D41AD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BAED7E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Ostale naknade građanima i kućanstvima iz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29.722,28</w:t>
      </w:r>
    </w:p>
    <w:p w14:paraId="5D9D674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A90B92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17.345,00</w:t>
      </w:r>
    </w:p>
    <w:p w14:paraId="1D1C189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9E8F3D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naravi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12.377,28</w:t>
      </w:r>
    </w:p>
    <w:p w14:paraId="58E01AE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28761EC3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A100602  HUMANITARNA SKRB I DRUGI INTERESI GRAĐANA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101.200,00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65.389,44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64,61%</w:t>
      </w:r>
    </w:p>
    <w:p w14:paraId="5686F3CF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6.280,00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120,77%</w:t>
      </w:r>
    </w:p>
    <w:p w14:paraId="1244254B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59.109,44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61,57%</w:t>
      </w:r>
    </w:p>
    <w:p w14:paraId="5B57609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221A9D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101.200,00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65.389,44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64,61%</w:t>
      </w:r>
    </w:p>
    <w:p w14:paraId="207CA7C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93CF92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31.417,44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56,10%</w:t>
      </w:r>
    </w:p>
    <w:p w14:paraId="3EA0E8E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31.417,44</w:t>
      </w:r>
    </w:p>
    <w:p w14:paraId="3E12C3A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E79A5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telefona, interneta, pošte i prijevoza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31.417,44</w:t>
      </w:r>
    </w:p>
    <w:p w14:paraId="0018741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52B501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dane u inozemstvo i unutar općeg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29ABFD6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6258D1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drugom proračunu i izvanproračunskim korisnicima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29A1C2E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DBF102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građanima i kućanstvima na temelju osiguranja i druge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31.072,00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103,57%</w:t>
      </w:r>
    </w:p>
    <w:p w14:paraId="65DC7CA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6A687C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Ostale naknade građanima i kućanstvima iz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31.072,00</w:t>
      </w:r>
    </w:p>
    <w:p w14:paraId="4DB4B6B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8D24BE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naravi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31.072,00</w:t>
      </w:r>
    </w:p>
    <w:p w14:paraId="26B6599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3C9902E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13.300,00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21,80%</w:t>
      </w:r>
    </w:p>
    <w:p w14:paraId="55111F1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CE2F15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2.900,00</w:t>
      </w:r>
    </w:p>
    <w:p w14:paraId="7951D96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40EC1E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2.900,00</w:t>
      </w:r>
    </w:p>
    <w:p w14:paraId="553181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673949C5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A100603  PROJEKT ZAŽELI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352.000,00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164.841,40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46,83%</w:t>
      </w:r>
    </w:p>
    <w:p w14:paraId="1BD007A0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352.000,00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164.841,40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46,83%</w:t>
      </w:r>
    </w:p>
    <w:p w14:paraId="16C13EA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E8E132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164.841,40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47,23%</w:t>
      </w:r>
    </w:p>
    <w:p w14:paraId="7B8130E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63F070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283.200,00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155.671,91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54,97%</w:t>
      </w:r>
    </w:p>
    <w:p w14:paraId="5AFD9F6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D87ED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Plaće (Bruto)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131.647,78</w:t>
      </w:r>
    </w:p>
    <w:p w14:paraId="6287E5A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2835F0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Plaće za redovan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131.647,78</w:t>
      </w:r>
    </w:p>
    <w:p w14:paraId="54E0DA4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51225D4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2.300,00</w:t>
      </w:r>
    </w:p>
    <w:p w14:paraId="2E6199A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150773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2.300,00</w:t>
      </w:r>
    </w:p>
    <w:p w14:paraId="36FAEAE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3134D8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Doprinosi na plaće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21.724,13</w:t>
      </w:r>
    </w:p>
    <w:p w14:paraId="26912BA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A454F3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obvezno zdravstveno osiguranje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21.724,13</w:t>
      </w:r>
    </w:p>
    <w:p w14:paraId="3FFC896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56303CD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65.800,00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9.169,49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13,94%</w:t>
      </w:r>
    </w:p>
    <w:p w14:paraId="139BBB3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869C0A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2.064,00</w:t>
      </w:r>
    </w:p>
    <w:p w14:paraId="6C11F10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757C81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prijevoz, za rad na terenu i odvojeni život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1.592,00</w:t>
      </w:r>
    </w:p>
    <w:p w14:paraId="4DA42FF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2ED1CCA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472,00</w:t>
      </w:r>
    </w:p>
    <w:p w14:paraId="41A446E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640126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6.095,37</w:t>
      </w:r>
    </w:p>
    <w:p w14:paraId="730E21F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03A4EA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Uredski materijal i ostali 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6.095,37</w:t>
      </w:r>
    </w:p>
    <w:p w14:paraId="57E77C6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669BAC2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40,00</w:t>
      </w:r>
    </w:p>
    <w:p w14:paraId="7D27E8E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F1F8BA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Zdravstvene i veterinarske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40,00</w:t>
      </w:r>
    </w:p>
    <w:p w14:paraId="783CC74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EB4D6C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970,12</w:t>
      </w:r>
    </w:p>
    <w:p w14:paraId="0A9FE21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B056E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Pristojbe i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970,12</w:t>
      </w:r>
    </w:p>
    <w:p w14:paraId="3201D22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0AE6EE0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846DC5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180906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2C2FED1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5A6B3D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274E12F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  <w14:ligatures w14:val="standardContextual"/>
        </w:rPr>
      </w:pPr>
    </w:p>
    <w:p w14:paraId="7939D7EE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A100604  POLJOPRIVREDNICI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1.140,00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28,50%</w:t>
      </w:r>
    </w:p>
    <w:p w14:paraId="3B1DB5A1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1.140,00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28,50%</w:t>
      </w:r>
    </w:p>
    <w:p w14:paraId="30B517B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28,50%</w:t>
      </w:r>
    </w:p>
    <w:p w14:paraId="2E5B0CF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60D188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dane u inozemstvo i unutar općeg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6F72C0B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05920C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Pomoći drugom proračunu i izvanproračunskim korisnicima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164C21F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1C054E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građanima i kućanstvima na temelju osiguranja i druge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1.140,00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57,00%</w:t>
      </w:r>
    </w:p>
    <w:p w14:paraId="4A86F18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5EC6AF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Ostale naknade građanima i kućanstvima iz proračuna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1.140,00</w:t>
      </w:r>
    </w:p>
    <w:p w14:paraId="49D0429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596C7C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3722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građanima i kućanstvima u naravi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1.140,00</w:t>
      </w:r>
    </w:p>
    <w:p w14:paraId="147A4CD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32E1EAFB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1007 ZAŠTITA OD POŽARA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44.100,00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20,54%</w:t>
      </w:r>
    </w:p>
    <w:p w14:paraId="20007F1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188260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A100701  OSNOVNA DJELATNOST DVD-a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36,24%</w:t>
      </w:r>
    </w:p>
    <w:p w14:paraId="1D4E81BB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36,24%</w:t>
      </w:r>
    </w:p>
    <w:p w14:paraId="67D3A92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E0CAB7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36,24%</w:t>
      </w:r>
    </w:p>
    <w:p w14:paraId="071B92F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7E2865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36,24%</w:t>
      </w:r>
    </w:p>
    <w:p w14:paraId="5848ABA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6EEA6D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9.060,00</w:t>
      </w:r>
    </w:p>
    <w:p w14:paraId="3C82AF1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C84C9D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3811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Tekuće donacije u novcu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9.060,00</w:t>
      </w:r>
    </w:p>
    <w:p w14:paraId="0D413DC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1AEC36D7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A100703  CIVILNA ZAŠTITA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7300A261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A625FFE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2B097DC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629E69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307F553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FF5FC1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566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3AD4227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73C217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osobama izvan radnog odnosa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58DC25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08EC8D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0BCCFB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6790B2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1CAE8E9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6FA04CFB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A100704  CRVENI KRIŽ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73B62022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2CFBA85F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D770D4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B44D1D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4A33847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56DB53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4CCD5BE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D4BF98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66B14C0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2"/>
          <w:szCs w:val="12"/>
          <w14:ligatures w14:val="standardContextual"/>
        </w:rPr>
      </w:pPr>
    </w:p>
    <w:p w14:paraId="3ABE45D7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A100705  HGSS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1.400,00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308A23C5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 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1.400,00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3E8B0E2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7AB33A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7DEA6C8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553756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1.400,00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0DCBC6F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D9C9D5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5C4CE18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0C73F5F9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1008 OBRAZOVANJE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16.200,00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5.900,07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36,42%</w:t>
      </w:r>
    </w:p>
    <w:p w14:paraId="57AFF85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4D72C3A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A100801  ODGOJNO, ADMINISTRATIVNO, TEHNIČKO OSOBLJE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13.500,00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5.900,07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43,70%</w:t>
      </w:r>
    </w:p>
    <w:p w14:paraId="591CDAEE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5.625,35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43,27%</w:t>
      </w:r>
    </w:p>
    <w:p w14:paraId="4307B8B3" w14:textId="77777777" w:rsidR="00404D21" w:rsidRPr="00404D21" w:rsidRDefault="00404D21" w:rsidP="00404D21">
      <w:pPr>
        <w:widowControl w:val="0"/>
        <w:tabs>
          <w:tab w:val="left" w:pos="1544"/>
          <w:tab w:val="left" w:pos="11630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274,72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54,94%</w:t>
      </w:r>
    </w:p>
    <w:p w14:paraId="1A45758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5B9C4D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13.500,00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5.900,07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43,70%</w:t>
      </w:r>
    </w:p>
    <w:p w14:paraId="72C0F99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0340A5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13.500,00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5.900,07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43,70%</w:t>
      </w:r>
    </w:p>
    <w:p w14:paraId="177EA36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4E4AA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4.135,02</w:t>
      </w:r>
    </w:p>
    <w:p w14:paraId="0692CC0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8A9D6A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Energija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4.135,02</w:t>
      </w:r>
    </w:p>
    <w:p w14:paraId="369B86C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078F35A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1.765,05</w:t>
      </w:r>
    </w:p>
    <w:p w14:paraId="1C0AE11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86A5F3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62,50</w:t>
      </w:r>
    </w:p>
    <w:p w14:paraId="53D3805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3F0899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1.702,55</w:t>
      </w:r>
    </w:p>
    <w:p w14:paraId="6DDC225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311EBA20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A100803  SUFINANCIRANJE RADA BIBLIOBUS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02D738F7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15B11F5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70B3A1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14C1A3F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3BCC38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donacije, kazne, naknade šteta i kapitalne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BA5E8B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6DE543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381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Tekuće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1A513BE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39743E80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1009 ODRŽAVANJE GRAĐEVINA I OBJEKATA JAVNE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55.714,62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22,29%</w:t>
      </w:r>
    </w:p>
    <w:p w14:paraId="3B8E7AB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4065329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A100901  ODRŽAVANJE DOMOVA KULTURE NA PODRUČJU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100.000,00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6.842,19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6,84%</w:t>
      </w:r>
    </w:p>
    <w:p w14:paraId="61B12AD4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64C4E62C" w14:textId="77777777" w:rsidR="00404D21" w:rsidRPr="00404D21" w:rsidRDefault="00404D21" w:rsidP="00404D21">
      <w:pPr>
        <w:widowControl w:val="0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42 Prihodi od spomeničke rente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0BF1A0C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98.700,00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6.842,19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6,93%</w:t>
      </w:r>
    </w:p>
    <w:p w14:paraId="6E57260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05BF64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6.842,19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6,84%</w:t>
      </w:r>
    </w:p>
    <w:p w14:paraId="0303B9C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0FA61F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6.842,19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6,84%</w:t>
      </w:r>
    </w:p>
    <w:p w14:paraId="608DA27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49F911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6.842,19</w:t>
      </w:r>
    </w:p>
    <w:p w14:paraId="688F017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1381CB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6.842,19</w:t>
      </w:r>
    </w:p>
    <w:p w14:paraId="70B2037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783D24BB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A100902  ODRŽAVANJE OBJEKATA ZA SPORT I REKREACIJU NA PODRUČJU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48.281,18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80,47%</w:t>
      </w:r>
    </w:p>
    <w:p w14:paraId="5CB7150A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80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2.764,38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6AF0B41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45.516,80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75,86%</w:t>
      </w:r>
    </w:p>
    <w:p w14:paraId="344FA8A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F06328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48.281,18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80,47%</w:t>
      </w:r>
    </w:p>
    <w:p w14:paraId="5BCD952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8DEC11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48.281,18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80,47%</w:t>
      </w:r>
    </w:p>
    <w:p w14:paraId="14A19E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73F735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48.281,18</w:t>
      </w:r>
    </w:p>
    <w:p w14:paraId="7838451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BE781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48.281,18</w:t>
      </w:r>
    </w:p>
    <w:p w14:paraId="2310E46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5A169D5A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A100903  ODRŽAVANJE LOVAČKIH DOMOVA NA PODRUČJU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431,25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0,86%</w:t>
      </w:r>
    </w:p>
    <w:p w14:paraId="309F7B69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 Vlastiti prihodi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431,25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43,13%</w:t>
      </w:r>
    </w:p>
    <w:p w14:paraId="714E2C54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5F0793C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0BCACC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431,25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0,86%</w:t>
      </w:r>
    </w:p>
    <w:p w14:paraId="65C6339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431,25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0,86%</w:t>
      </w:r>
    </w:p>
    <w:p w14:paraId="7FB5884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23B2CD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431,25</w:t>
      </w:r>
    </w:p>
    <w:p w14:paraId="633434E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4DE8B6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431,25</w:t>
      </w:r>
    </w:p>
    <w:p w14:paraId="489720E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68D5E4A7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313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A100904  ODRŽAVANJE OSTALIH GRAĐEVINA JAVNE NAMJENE U VLASNIŠTVU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0,40%</w:t>
      </w:r>
    </w:p>
    <w:p w14:paraId="70B1D759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0,40%</w:t>
      </w:r>
    </w:p>
    <w:p w14:paraId="719F54C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883982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0,40%</w:t>
      </w:r>
    </w:p>
    <w:p w14:paraId="3B71E05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AB9772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0,40%</w:t>
      </w:r>
    </w:p>
    <w:p w14:paraId="581DCA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09FF785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160,00</w:t>
      </w:r>
    </w:p>
    <w:p w14:paraId="28B84D9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185653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160,00</w:t>
      </w:r>
    </w:p>
    <w:p w14:paraId="35897E4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76BEF8BB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1010 PROGRAM GRAĐENJA OBJEKTA JAVNE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446.000,00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149.689,92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33,56%</w:t>
      </w:r>
    </w:p>
    <w:p w14:paraId="175916F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FD202E0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K101001  GRAĐENJE OBJEKATA JAVNE NAMJENE U VLASNIŠTVU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446.000,00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149.689,92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33,56%</w:t>
      </w:r>
    </w:p>
    <w:p w14:paraId="46C537B9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51 Pomoći EU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315.000,00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139.513,50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44,29%</w:t>
      </w:r>
    </w:p>
    <w:p w14:paraId="16F780B6" w14:textId="77777777" w:rsidR="00404D21" w:rsidRPr="00404D21" w:rsidRDefault="00404D21" w:rsidP="00404D21">
      <w:pPr>
        <w:widowControl w:val="0"/>
        <w:tabs>
          <w:tab w:val="left" w:pos="1544"/>
          <w:tab w:val="left" w:pos="11318"/>
          <w:tab w:val="left" w:pos="13207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125.000,00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10.176,42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8,14%</w:t>
      </w:r>
    </w:p>
    <w:p w14:paraId="30118B0D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71 Prihodi od prodaje ili zamjene nefinancijske imovine i naknade s naslova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2C104FC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8D09DB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149.689,92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33,56%</w:t>
      </w:r>
    </w:p>
    <w:p w14:paraId="46405AD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DE8C0C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Rashodi za nabavu </w:t>
      </w:r>
      <w:proofErr w:type="spellStart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neproizvedene</w:t>
      </w:r>
      <w:proofErr w:type="spellEnd"/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 xml:space="preserve">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55380BE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22E4C1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Materijalna imovina - prirodna bogatstva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252971F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205A3E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440.000,00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149.689,92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34,02%</w:t>
      </w:r>
    </w:p>
    <w:p w14:paraId="6D6E0EA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235749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149.689,92</w:t>
      </w:r>
    </w:p>
    <w:p w14:paraId="47C7716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955F8A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građevinski objekti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149.689,92</w:t>
      </w:r>
    </w:p>
    <w:p w14:paraId="0231B52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48005F41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1011 JAVNI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24.900,00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21.030,90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84,46%</w:t>
      </w:r>
    </w:p>
    <w:p w14:paraId="51532DA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F0A9BB4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A101101  JAVNI RADOVI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24.900,00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21.030,90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84,46%</w:t>
      </w:r>
    </w:p>
    <w:p w14:paraId="55045242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24.900,00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21.030,90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84,46%</w:t>
      </w:r>
    </w:p>
    <w:p w14:paraId="21D4903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2AD201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24.900,00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21.030,90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84,46%</w:t>
      </w:r>
    </w:p>
    <w:p w14:paraId="76B5D0B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815417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23.700,00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20.340,90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85,83%</w:t>
      </w:r>
    </w:p>
    <w:p w14:paraId="227D609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EEFBCC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Plaće (Bruto)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17.460,00</w:t>
      </w:r>
    </w:p>
    <w:p w14:paraId="0E29E70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8919F8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Plaće za redovan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17.460,00</w:t>
      </w:r>
    </w:p>
    <w:p w14:paraId="05A12A8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12E8361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Doprinosi na plaće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2.880,90</w:t>
      </w:r>
    </w:p>
    <w:p w14:paraId="7170A03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8BE77B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obvezno zdravstveno osiguranje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2.880,90</w:t>
      </w:r>
    </w:p>
    <w:p w14:paraId="0E0310A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6A1BAF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1.200,00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690,00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57,50%</w:t>
      </w:r>
    </w:p>
    <w:p w14:paraId="258E84B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785A13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360,00</w:t>
      </w:r>
    </w:p>
    <w:p w14:paraId="0C8795A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885D2A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prijevoz, za rad na terenu i odvojeni život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360,00</w:t>
      </w:r>
    </w:p>
    <w:p w14:paraId="50EE60F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640A2AC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330,00</w:t>
      </w:r>
    </w:p>
    <w:p w14:paraId="7518390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D51DEB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Zdravstvene i veterinarske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330,00</w:t>
      </w:r>
    </w:p>
    <w:p w14:paraId="206B351D" w14:textId="4C83886F" w:rsidR="00404D21" w:rsidRPr="00404D21" w:rsidRDefault="00404D21" w:rsidP="00826183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BE15DF2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1012 ZAŠTITA OKOLIŠA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52.100,00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24.915,97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47,82%</w:t>
      </w:r>
    </w:p>
    <w:p w14:paraId="1FDDE08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DFBB686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A101202  ZAŠTITA OKOLIŠA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52.100,00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24.915,97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47,82%</w:t>
      </w:r>
    </w:p>
    <w:p w14:paraId="5C95E27C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5.250,00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43,39%</w:t>
      </w:r>
    </w:p>
    <w:p w14:paraId="7D1E8489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492,96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16,43%</w:t>
      </w:r>
    </w:p>
    <w:p w14:paraId="16CF85A4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7.587,50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27,10%</w:t>
      </w:r>
    </w:p>
    <w:p w14:paraId="3246A072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207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61 Donacije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9.000,00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11.585,51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128,73%</w:t>
      </w:r>
    </w:p>
    <w:p w14:paraId="5A8614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4C4999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52.100,00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24.915,97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47,82%</w:t>
      </w:r>
    </w:p>
    <w:p w14:paraId="65463A9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2424D7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52.100,00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24.915,97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47,82%</w:t>
      </w:r>
    </w:p>
    <w:p w14:paraId="54A2477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9D52E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18.209,05</w:t>
      </w:r>
    </w:p>
    <w:p w14:paraId="5E829FF1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43EBE9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1.373,54</w:t>
      </w:r>
    </w:p>
    <w:p w14:paraId="062258C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6EB3E34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Intelektualne i osobne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11.585,51</w:t>
      </w:r>
    </w:p>
    <w:p w14:paraId="06228AE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637D30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Računalne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5.250,00</w:t>
      </w:r>
    </w:p>
    <w:p w14:paraId="56A69658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FE284C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6.706,92</w:t>
      </w:r>
    </w:p>
    <w:p w14:paraId="400DE70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06575C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6.706,92</w:t>
      </w:r>
    </w:p>
    <w:p w14:paraId="7F64128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8"/>
          <w:szCs w:val="18"/>
          <w14:ligatures w14:val="standardContextual"/>
        </w:rPr>
      </w:pPr>
    </w:p>
    <w:p w14:paraId="3D27D0EF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3246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1013 KOMUNALNA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31.700,00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618,75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1,95%</w:t>
      </w:r>
    </w:p>
    <w:p w14:paraId="3B873F7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9A5527" w14:textId="77777777" w:rsidR="00404D21" w:rsidRPr="00404D21" w:rsidRDefault="00404D21" w:rsidP="00404D21">
      <w:pPr>
        <w:widowControl w:val="0"/>
        <w:tabs>
          <w:tab w:val="left" w:pos="180"/>
          <w:tab w:val="left" w:pos="11347"/>
          <w:tab w:val="left" w:pos="13313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A101302  ODRŽAVANJE KOMUNALNE OPREME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618,75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36,40%</w:t>
      </w:r>
    </w:p>
    <w:p w14:paraId="11C1975B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4AD83DE6" w14:textId="77777777" w:rsidR="00404D21" w:rsidRPr="00404D21" w:rsidRDefault="00404D21" w:rsidP="00404D21">
      <w:pPr>
        <w:widowControl w:val="0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1.100,00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618,75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56,25%</w:t>
      </w:r>
    </w:p>
    <w:p w14:paraId="64CB711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6BBED66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618,75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36,40%</w:t>
      </w:r>
    </w:p>
    <w:p w14:paraId="1333ECB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A0DAE8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1.700,00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618,75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36,40%</w:t>
      </w:r>
    </w:p>
    <w:p w14:paraId="09EC6C4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E02720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4EDC492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3EF779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618,75</w:t>
      </w:r>
    </w:p>
    <w:p w14:paraId="44CBE9E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DD9C532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Računalne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618,75</w:t>
      </w:r>
    </w:p>
    <w:p w14:paraId="066EED6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68973567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K101301  NABAVA KOMUNALNE OPREME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0,00%</w:t>
      </w:r>
    </w:p>
    <w:p w14:paraId="0BE8A336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0,00%</w:t>
      </w:r>
    </w:p>
    <w:p w14:paraId="76CA0C9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051924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lastRenderedPageBreak/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1465D29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14BA23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0,00%</w:t>
      </w:r>
    </w:p>
    <w:p w14:paraId="6D9A47B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2BEBC8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</w:p>
    <w:p w14:paraId="7A5380F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6"/>
          <w:szCs w:val="16"/>
          <w14:ligatures w14:val="standardContextual"/>
        </w:rPr>
      </w:pPr>
    </w:p>
    <w:p w14:paraId="7086D86B" w14:textId="77777777" w:rsidR="00404D21" w:rsidRPr="00404D21" w:rsidRDefault="00404D21" w:rsidP="00404D21">
      <w:pPr>
        <w:widowControl w:val="0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1014 OPREMA OBJEKATA JAVNE NAMJENE U VLASNIŠTVU OPĆINE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10.896,38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30,27%</w:t>
      </w:r>
    </w:p>
    <w:p w14:paraId="002981A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5360869D" w14:textId="77777777" w:rsidR="00404D21" w:rsidRPr="00404D21" w:rsidRDefault="00404D21" w:rsidP="00404D21">
      <w:pPr>
        <w:widowControl w:val="0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K101401  NABAVA OPREME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10.896,38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30,27%</w:t>
      </w:r>
    </w:p>
    <w:p w14:paraId="39191ACA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10.896,38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30,27%</w:t>
      </w:r>
    </w:p>
    <w:p w14:paraId="132592E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380468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10.896,38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30,27%</w:t>
      </w:r>
    </w:p>
    <w:p w14:paraId="0B1EC13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6FFF0D4" w14:textId="73FF603E" w:rsidR="00404D21" w:rsidRPr="00404D21" w:rsidRDefault="00404D21" w:rsidP="00215405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36.000,00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10.896,38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30,27%</w:t>
      </w:r>
    </w:p>
    <w:p w14:paraId="43C6BEF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10.896,38</w:t>
      </w:r>
    </w:p>
    <w:p w14:paraId="3A9914A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DB9F50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Uređaji, strojevi i oprema za ostale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10.896,38</w:t>
      </w:r>
    </w:p>
    <w:p w14:paraId="60E721E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1E0BFEF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4D41537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5E2B3712" w14:textId="77777777" w:rsidR="00404D21" w:rsidRPr="00404D21" w:rsidRDefault="00404D21" w:rsidP="00404D21">
      <w:pPr>
        <w:widowControl w:val="0"/>
        <w:tabs>
          <w:tab w:val="left" w:pos="54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RAZDJEL 002  DV 'LILIPUT' TRPINJA</w:t>
      </w:r>
    </w:p>
    <w:p w14:paraId="3AEC94A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10F2F06" w14:textId="77777777" w:rsidR="00404D21" w:rsidRPr="00404D21" w:rsidRDefault="00404D21" w:rsidP="00404D21">
      <w:pPr>
        <w:widowControl w:val="0"/>
        <w:tabs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51,05%</w:t>
      </w:r>
    </w:p>
    <w:p w14:paraId="5E8BABA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F461C63" w14:textId="77777777" w:rsidR="00404D21" w:rsidRPr="00404D21" w:rsidRDefault="00404D21" w:rsidP="00404D21">
      <w:pPr>
        <w:widowControl w:val="0"/>
        <w:tabs>
          <w:tab w:val="left" w:pos="55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standardContextual"/>
        </w:rPr>
        <w:t>GLAVA 002  DV 'LILIPUT' TRPINJA</w:t>
      </w:r>
    </w:p>
    <w:p w14:paraId="2FBBC43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5162C83F" w14:textId="77777777" w:rsidR="00404D21" w:rsidRPr="00404D21" w:rsidRDefault="00404D21" w:rsidP="00404D21">
      <w:pPr>
        <w:widowControl w:val="0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4"/>
          <w:szCs w:val="24"/>
          <w14:ligatures w14:val="standardContextual"/>
        </w:rPr>
        <w:t>51,05%</w:t>
      </w:r>
    </w:p>
    <w:p w14:paraId="55A8EC0E" w14:textId="77777777" w:rsidR="00404D21" w:rsidRPr="00404D21" w:rsidRDefault="00404D21" w:rsidP="00404D21">
      <w:pPr>
        <w:widowControl w:val="0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348.000,00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172.562,78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49,59%</w:t>
      </w:r>
    </w:p>
    <w:p w14:paraId="4C74C6C0" w14:textId="77777777" w:rsidR="00404D21" w:rsidRPr="00404D21" w:rsidRDefault="00404D21" w:rsidP="00404D21">
      <w:pPr>
        <w:widowControl w:val="0"/>
        <w:tabs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78.360,00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49.685,27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63,41%</w:t>
      </w:r>
    </w:p>
    <w:p w14:paraId="36F9A2A5" w14:textId="77777777" w:rsidR="00404D21" w:rsidRPr="00404D21" w:rsidRDefault="00404D21" w:rsidP="00404D21">
      <w:pPr>
        <w:widowControl w:val="0"/>
        <w:tabs>
          <w:tab w:val="left" w:pos="1360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10.515,00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793,45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7,55%</w:t>
      </w:r>
    </w:p>
    <w:p w14:paraId="21E167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5F406EB5" w14:textId="77777777" w:rsidR="00404D21" w:rsidRPr="00404D21" w:rsidRDefault="00404D21" w:rsidP="00404D21">
      <w:pPr>
        <w:widowControl w:val="0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002  DV 'LILIPUT' TRPINJA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51,05%</w:t>
      </w:r>
    </w:p>
    <w:p w14:paraId="45E4008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14"/>
          <w:szCs w:val="14"/>
          <w14:ligatures w14:val="standardContextual"/>
        </w:rPr>
      </w:pPr>
    </w:p>
    <w:p w14:paraId="56F50EA9" w14:textId="77777777" w:rsidR="00404D21" w:rsidRPr="00404D21" w:rsidRDefault="00404D21" w:rsidP="00404D21">
      <w:pPr>
        <w:widowControl w:val="0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PROGRAM 1008 OBRAZOVANJE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51,05%</w:t>
      </w:r>
    </w:p>
    <w:p w14:paraId="12405E83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A767765" w14:textId="77777777" w:rsidR="00404D21" w:rsidRPr="00404D21" w:rsidRDefault="00404D21" w:rsidP="00404D21">
      <w:pPr>
        <w:widowControl w:val="0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20"/>
          <w:szCs w:val="2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standardContextual"/>
        </w:rPr>
        <w:t>A100801  ODGOJNO, ADMINISTRATIVNO, TEHNIČKO OSOBLJE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223.041,50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20"/>
          <w:szCs w:val="20"/>
          <w14:ligatures w14:val="standardContextual"/>
        </w:rPr>
        <w:t>51,05%</w:t>
      </w:r>
    </w:p>
    <w:p w14:paraId="3DCF332F" w14:textId="77777777" w:rsidR="00404D21" w:rsidRPr="00404D21" w:rsidRDefault="00404D21" w:rsidP="00404D21">
      <w:pPr>
        <w:widowControl w:val="0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Izvor financiranja: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11 Opći prihodi i primici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348.000,00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172.562,78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49,59%</w:t>
      </w:r>
    </w:p>
    <w:p w14:paraId="50EB7594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43 Ostali prihodi za posebne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78.360,00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49.685,27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63,41%</w:t>
      </w:r>
    </w:p>
    <w:p w14:paraId="740A90FE" w14:textId="77777777" w:rsidR="00404D21" w:rsidRPr="00404D21" w:rsidRDefault="00404D21" w:rsidP="00404D21">
      <w:pPr>
        <w:widowControl w:val="0"/>
        <w:tabs>
          <w:tab w:val="left" w:pos="1544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6"/>
          <w:szCs w:val="16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52 Ostale pomoći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10.515,00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793,45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6"/>
          <w:szCs w:val="16"/>
          <w14:ligatures w14:val="standardContextual"/>
        </w:rPr>
        <w:t>7,55%</w:t>
      </w:r>
    </w:p>
    <w:p w14:paraId="5469657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A67917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436.875,00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219.041,50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50,14%</w:t>
      </w:r>
    </w:p>
    <w:p w14:paraId="2244D51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5AF3F5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348.000,00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172.562,78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49,59%</w:t>
      </w:r>
    </w:p>
    <w:p w14:paraId="6F1E266D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2B50F6B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Plaće (Bruto)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147.495,73</w:t>
      </w:r>
    </w:p>
    <w:p w14:paraId="271D646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DA15F8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0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Plaće za redovan rad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147.495,73</w:t>
      </w:r>
    </w:p>
    <w:p w14:paraId="22DA29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266BE9C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700,00</w:t>
      </w:r>
    </w:p>
    <w:p w14:paraId="14F4B6D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B16078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rashodi za zaposlene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700,00</w:t>
      </w:r>
    </w:p>
    <w:p w14:paraId="672BA83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0E0846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Doprinosi na plaće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24.367,05</w:t>
      </w:r>
    </w:p>
    <w:p w14:paraId="1044D93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3C4CB18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3132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Doprinosi za obvezno zdravstveno osiguranje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24.367,05</w:t>
      </w:r>
    </w:p>
    <w:p w14:paraId="6543262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5C1BF3D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86.875,00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45.289,17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52,13%</w:t>
      </w:r>
    </w:p>
    <w:p w14:paraId="3766967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75A7036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12.705,89</w:t>
      </w:r>
    </w:p>
    <w:p w14:paraId="233AA51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BDD3EF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Službena putovanja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262,13</w:t>
      </w:r>
    </w:p>
    <w:p w14:paraId="11C4BBF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36B6B0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Naknade za prijevoz, za rad na terenu i odvojeni život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5.225,44</w:t>
      </w:r>
    </w:p>
    <w:p w14:paraId="0AF5371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C4F67D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Stručno usavršavanje zaposlenika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531,32</w:t>
      </w:r>
    </w:p>
    <w:p w14:paraId="0D506274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FDDB59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3214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naknade troškova zaposlenima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6.687,00</w:t>
      </w:r>
    </w:p>
    <w:p w14:paraId="578D07B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586E2D2E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materijal i energiju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15.849,13</w:t>
      </w:r>
    </w:p>
    <w:p w14:paraId="15C829E9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3AFC8E3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Uredski materijal i ostali materijalni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1.863,57</w:t>
      </w:r>
    </w:p>
    <w:p w14:paraId="05E87AC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2BB9B0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Materijal i sirovine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11.640,58</w:t>
      </w:r>
    </w:p>
    <w:p w14:paraId="3237613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199569F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Energija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1.848,37</w:t>
      </w:r>
    </w:p>
    <w:p w14:paraId="429CCAD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41F1D2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 xml:space="preserve">Sitni inventar i </w:t>
      </w:r>
      <w:proofErr w:type="spellStart"/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autogume</w:t>
      </w:r>
      <w:proofErr w:type="spellEnd"/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403,31</w:t>
      </w:r>
    </w:p>
    <w:p w14:paraId="08AD789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1F73D0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Službena, radna i zaštitna odjeća i obuća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93,30</w:t>
      </w:r>
    </w:p>
    <w:p w14:paraId="3091698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1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16.082,58</w:t>
      </w:r>
    </w:p>
    <w:p w14:paraId="558A08C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B80997C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telefona, interneta, pošte i prijevoza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3.997,88</w:t>
      </w:r>
    </w:p>
    <w:p w14:paraId="7F8CEAE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C1DB83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Usluge tekućeg i investicijskog održavanja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2.024,60</w:t>
      </w:r>
    </w:p>
    <w:p w14:paraId="7B307396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0CCF3363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Komunalne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713,01</w:t>
      </w:r>
    </w:p>
    <w:p w14:paraId="03F3140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1F548A8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Zakupnine i najamnine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49,80</w:t>
      </w:r>
    </w:p>
    <w:p w14:paraId="0952BD5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4636DF8A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3236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Zdravstvene i veterinarske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1.427,94</w:t>
      </w:r>
    </w:p>
    <w:p w14:paraId="422A93A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766FB52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Intelektualne i osobne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6.803,07</w:t>
      </w:r>
    </w:p>
    <w:p w14:paraId="36847AB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1363D21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3238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Računalne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501,80</w:t>
      </w:r>
    </w:p>
    <w:p w14:paraId="777E69A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47A8349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3239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Ostale usluge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564,48</w:t>
      </w:r>
    </w:p>
    <w:p w14:paraId="1AF54CC2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F8E7D27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329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651,57</w:t>
      </w:r>
    </w:p>
    <w:p w14:paraId="2864105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21D4BFC4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3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Premije osiguranja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554,98</w:t>
      </w:r>
    </w:p>
    <w:p w14:paraId="79CD7EF7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5B8CD5D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Pristojbe i naknade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10,60</w:t>
      </w:r>
    </w:p>
    <w:p w14:paraId="44F4B31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A8710E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4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3299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Ostali nespomenuti rashodi poslovanja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85,99</w:t>
      </w:r>
    </w:p>
    <w:p w14:paraId="2A9F894A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4562B7F8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2.000,00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1.189,55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59,48%</w:t>
      </w:r>
    </w:p>
    <w:p w14:paraId="773887FF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4EC638D9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343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Ostali financijski rashodi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1.189,55</w:t>
      </w:r>
    </w:p>
    <w:p w14:paraId="257FB660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2F8436AD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3431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Bankarske usluge i usluge platnog prometa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1.189,55</w:t>
      </w:r>
    </w:p>
    <w:p w14:paraId="7E324E5B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8"/>
          <w:szCs w:val="8"/>
          <w14:ligatures w14:val="standardContextual"/>
        </w:rPr>
      </w:pPr>
    </w:p>
    <w:p w14:paraId="6AF4EC25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nefinancijske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</w:p>
    <w:p w14:paraId="511447A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120D56B1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Rashodi za nabavu proizvedene dugotrajne imovine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4.000,00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-</w:t>
      </w:r>
    </w:p>
    <w:p w14:paraId="24C37E4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4"/>
          <w:szCs w:val="4"/>
          <w14:ligatures w14:val="standardContextual"/>
        </w:rPr>
      </w:pPr>
    </w:p>
    <w:p w14:paraId="7AD0F3B6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422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Postrojenja i oprema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:sz w:val="18"/>
          <w:szCs w:val="18"/>
          <w14:ligatures w14:val="standardContextual"/>
        </w:rPr>
        <w:t>4.000,00</w:t>
      </w:r>
    </w:p>
    <w:p w14:paraId="3D227F9C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"/>
          <w:szCs w:val="2"/>
          <w14:ligatures w14:val="standardContextual"/>
        </w:rPr>
      </w:pPr>
    </w:p>
    <w:p w14:paraId="6F864C20" w14:textId="77777777" w:rsidR="00404D21" w:rsidRPr="00404D21" w:rsidRDefault="00404D21" w:rsidP="00404D21">
      <w:pPr>
        <w:widowControl w:val="0"/>
        <w:tabs>
          <w:tab w:val="left" w:pos="300"/>
          <w:tab w:val="left" w:pos="1275"/>
          <w:tab w:val="left" w:pos="132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  <w14:ligatures w14:val="standardContextual"/>
        </w:rPr>
      </w:pPr>
      <w:r w:rsidRPr="00404D21">
        <w:rPr>
          <w:rFonts w:ascii="Arial" w:hAnsi="Arial" w:cs="Arial"/>
          <w:kern w:val="0"/>
          <w:sz w:val="18"/>
          <w:szCs w:val="18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4227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Uređaji, strojevi i oprema za ostale namjene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color w:val="000000"/>
          <w:kern w:val="0"/>
          <w:sz w:val="18"/>
          <w:szCs w:val="18"/>
          <w14:ligatures w14:val="standardContextual"/>
        </w:rPr>
        <w:t>4.000,00</w:t>
      </w:r>
    </w:p>
    <w:p w14:paraId="0E235A45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6"/>
          <w:szCs w:val="6"/>
          <w14:ligatures w14:val="standardContextual"/>
        </w:rPr>
      </w:pPr>
    </w:p>
    <w:p w14:paraId="7D4AB93E" w14:textId="77777777" w:rsidR="00404D21" w:rsidRPr="00404D21" w:rsidRDefault="00404D21" w:rsidP="00404D21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0"/>
          <w:szCs w:val="20"/>
          <w14:ligatures w14:val="standardContextual"/>
        </w:rPr>
      </w:pPr>
    </w:p>
    <w:p w14:paraId="099E8699" w14:textId="2108A0AB" w:rsidR="00531885" w:rsidRPr="00531885" w:rsidRDefault="00404D21" w:rsidP="00215405">
      <w:pPr>
        <w:widowControl w:val="0"/>
        <w:tabs>
          <w:tab w:val="left" w:pos="300"/>
          <w:tab w:val="left" w:pos="10831"/>
          <w:tab w:val="left" w:pos="1263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kern w:val="0"/>
          <w:sz w:val="24"/>
          <w:szCs w:val="24"/>
        </w:rPr>
      </w:pPr>
      <w:r w:rsidRPr="00404D21">
        <w:rPr>
          <w:rFonts w:ascii="Arial" w:hAnsi="Arial" w:cs="Arial"/>
          <w:kern w:val="0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Ukupno rashodi i izdaci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6.042.425,00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2.416.940,59</w:t>
      </w:r>
      <w:r w:rsidRPr="00404D21">
        <w:rPr>
          <w:rFonts w:ascii="Arial" w:hAnsi="Arial" w:cs="Arial"/>
          <w:kern w:val="0"/>
          <w:sz w:val="24"/>
          <w:szCs w:val="24"/>
          <w14:ligatures w14:val="standardContextual"/>
        </w:rPr>
        <w:tab/>
      </w:r>
      <w:r w:rsidRPr="00404D21">
        <w:rPr>
          <w:rFonts w:ascii="Arial" w:hAnsi="Arial" w:cs="Arial"/>
          <w:b/>
          <w:bCs/>
          <w:color w:val="000000"/>
          <w:kern w:val="0"/>
          <w14:ligatures w14:val="standardContextual"/>
        </w:rPr>
        <w:t>40,00%</w:t>
      </w:r>
      <w:r w:rsidR="000E7F99" w:rsidRPr="000E7F99">
        <w:rPr>
          <w:rFonts w:ascii="Arial" w:hAnsi="Arial" w:cs="Arial"/>
          <w:kern w:val="0"/>
          <w:sz w:val="26"/>
          <w:szCs w:val="26"/>
        </w:rPr>
        <w:tab/>
      </w:r>
    </w:p>
    <w:p w14:paraId="219E3F53" w14:textId="77777777"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14:paraId="4EF01F47" w14:textId="77777777"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</w:p>
    <w:p w14:paraId="6CECD59C" w14:textId="77777777" w:rsidR="00531885" w:rsidRDefault="00531885" w:rsidP="00531885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kern w:val="0"/>
        </w:rPr>
      </w:pPr>
    </w:p>
    <w:p w14:paraId="54CBB450" w14:textId="77777777" w:rsidR="00CE541E" w:rsidRDefault="00641C09" w:rsidP="00641C09">
      <w:pPr>
        <w:keepNext/>
        <w:spacing w:after="0" w:line="240" w:lineRule="auto"/>
        <w:ind w:left="408"/>
        <w:jc w:val="both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  <w:bookmarkStart w:id="0" w:name="_Hlk140753910"/>
      <w:r>
        <w:rPr>
          <w:rFonts w:ascii="Arial" w:hAnsi="Arial" w:cs="Arial"/>
          <w:b/>
          <w:iCs/>
          <w:kern w:val="0"/>
          <w:sz w:val="24"/>
          <w:szCs w:val="24"/>
          <w:lang w:eastAsia="en-US"/>
        </w:rPr>
        <w:t xml:space="preserve">III </w:t>
      </w:r>
      <w:r w:rsidR="00CE541E"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 xml:space="preserve">OBRAZLOŽENJE </w:t>
      </w:r>
      <w:r w:rsidR="001707B3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POLU</w:t>
      </w:r>
      <w:r w:rsidR="00CE541E"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GODIŠNJEG IZVJEŠTAJA O IZVRŠENJU PRORAČUNA</w:t>
      </w:r>
    </w:p>
    <w:p w14:paraId="25D1379B" w14:textId="77777777" w:rsidR="00CE541E" w:rsidRPr="00CE541E" w:rsidRDefault="00CE541E" w:rsidP="00CE541E">
      <w:pPr>
        <w:keepNext/>
        <w:spacing w:after="0" w:line="240" w:lineRule="auto"/>
        <w:ind w:left="408"/>
        <w:jc w:val="both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14:paraId="664F0747" w14:textId="77777777" w:rsidR="00CE541E" w:rsidRP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/>
          <w:iCs/>
          <w:kern w:val="0"/>
          <w:sz w:val="24"/>
          <w:szCs w:val="24"/>
          <w:lang w:eastAsia="en-US"/>
        </w:rPr>
      </w:pPr>
    </w:p>
    <w:p w14:paraId="00D7240F" w14:textId="77777777" w:rsid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  <w:r w:rsidRPr="00CE541E">
        <w:rPr>
          <w:rFonts w:ascii="Arial" w:hAnsi="Arial" w:cs="Arial"/>
          <w:b/>
          <w:iCs/>
          <w:kern w:val="0"/>
          <w:sz w:val="24"/>
          <w:szCs w:val="24"/>
          <w:lang w:eastAsia="en-US"/>
        </w:rPr>
        <w:t>Članak 4.</w:t>
      </w:r>
      <w:bookmarkEnd w:id="0"/>
    </w:p>
    <w:p w14:paraId="588F1130" w14:textId="77777777" w:rsid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14:paraId="0393520F" w14:textId="77777777" w:rsidR="00CE541E" w:rsidRPr="00CE541E" w:rsidRDefault="00CE541E" w:rsidP="00CE541E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kern w:val="0"/>
          <w:sz w:val="24"/>
          <w:szCs w:val="24"/>
          <w:lang w:eastAsia="en-US"/>
        </w:rPr>
      </w:pPr>
    </w:p>
    <w:p w14:paraId="45BFAC71" w14:textId="77777777" w:rsidR="00CE541E" w:rsidRPr="00CE541E" w:rsidRDefault="00CE541E" w:rsidP="00CE541E">
      <w:pPr>
        <w:jc w:val="both"/>
        <w:rPr>
          <w:rFonts w:ascii="Arial" w:hAnsi="Arial" w:cs="Arial"/>
          <w:b/>
          <w:sz w:val="24"/>
          <w:szCs w:val="24"/>
        </w:rPr>
      </w:pPr>
      <w:r w:rsidRPr="00CE541E">
        <w:rPr>
          <w:rFonts w:ascii="Arial" w:hAnsi="Arial" w:cs="Arial"/>
          <w:b/>
          <w:sz w:val="24"/>
          <w:szCs w:val="24"/>
        </w:rPr>
        <w:t xml:space="preserve">OBRAZLOŽENJE OPĆEG DIJELA </w:t>
      </w:r>
      <w:r w:rsidR="001707B3">
        <w:rPr>
          <w:rFonts w:ascii="Arial" w:hAnsi="Arial" w:cs="Arial"/>
          <w:b/>
          <w:sz w:val="24"/>
          <w:szCs w:val="24"/>
        </w:rPr>
        <w:t>POLU</w:t>
      </w:r>
      <w:r w:rsidRPr="00CE541E">
        <w:rPr>
          <w:rFonts w:ascii="Arial" w:hAnsi="Arial" w:cs="Arial"/>
          <w:b/>
          <w:sz w:val="24"/>
          <w:szCs w:val="24"/>
        </w:rPr>
        <w:t>GODIŠNJEG IZVJEŠTAJA O IZVRŠENJU PRORAČUNA</w:t>
      </w:r>
    </w:p>
    <w:p w14:paraId="65473E38" w14:textId="77777777" w:rsidR="00CE541E" w:rsidRPr="006C3E78" w:rsidRDefault="00D561C5" w:rsidP="00CE541E">
      <w:pPr>
        <w:spacing w:after="0" w:line="240" w:lineRule="auto"/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Obrazloženje općeg dijela izvještaja o izvršenju proračuna sadrži:</w:t>
      </w:r>
    </w:p>
    <w:p w14:paraId="792ADC02" w14:textId="77777777" w:rsidR="00D561C5" w:rsidRPr="006C3E78" w:rsidRDefault="00D561C5" w:rsidP="00D561C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obrazloženje ostvarenja prihoda i rashoda, primitaka i izdataka u izvještajnom razdoblju</w:t>
      </w:r>
    </w:p>
    <w:p w14:paraId="7C47279E" w14:textId="77777777" w:rsidR="00D561C5" w:rsidRPr="006C3E78" w:rsidRDefault="00D561C5" w:rsidP="00D561C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prikaz ostvarenog manjka odnosno viška proračuna u izvještajnom razdoblju.</w:t>
      </w:r>
    </w:p>
    <w:p w14:paraId="50C7D202" w14:textId="77777777" w:rsidR="00CE541E" w:rsidRPr="006C3E78" w:rsidRDefault="00CE541E" w:rsidP="00CE541E">
      <w:pPr>
        <w:spacing w:after="0" w:line="240" w:lineRule="auto"/>
        <w:jc w:val="both"/>
        <w:rPr>
          <w:rFonts w:ascii="Arial" w:hAnsi="Arial" w:cs="Arial"/>
        </w:rPr>
      </w:pPr>
    </w:p>
    <w:p w14:paraId="025BC949" w14:textId="77777777" w:rsidR="00CE541E" w:rsidRPr="006C3E78" w:rsidRDefault="00CE541E" w:rsidP="00CE541E">
      <w:pPr>
        <w:pStyle w:val="Default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16459EA8" w14:textId="77777777" w:rsidR="00CE541E" w:rsidRPr="003F53BC" w:rsidRDefault="00CE541E" w:rsidP="00CE541E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3F53BC">
        <w:rPr>
          <w:rFonts w:ascii="Arial" w:hAnsi="Arial" w:cs="Arial"/>
          <w:b/>
          <w:bCs/>
          <w:i/>
          <w:iCs/>
          <w:color w:val="auto"/>
        </w:rPr>
        <w:lastRenderedPageBreak/>
        <w:t xml:space="preserve">OBRAZLOŽENJE OSTVARENJA PRIHODA I PRIMITAKA </w:t>
      </w:r>
    </w:p>
    <w:p w14:paraId="07E46229" w14:textId="77777777" w:rsidR="00CE541E" w:rsidRPr="003F53BC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14:paraId="5F96822E" w14:textId="0D55E381" w:rsidR="00CE541E" w:rsidRPr="006C3E78" w:rsidRDefault="00CE541E" w:rsidP="00CE541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>Prihodi na dan 3</w:t>
      </w:r>
      <w:r w:rsidR="00D561C5" w:rsidRPr="006C3E78">
        <w:rPr>
          <w:rFonts w:ascii="Arial" w:hAnsi="Arial" w:cs="Arial"/>
          <w:color w:val="auto"/>
          <w:sz w:val="22"/>
          <w:szCs w:val="22"/>
        </w:rPr>
        <w:t>0</w:t>
      </w:r>
      <w:r w:rsidRPr="006C3E78">
        <w:rPr>
          <w:rFonts w:ascii="Arial" w:hAnsi="Arial" w:cs="Arial"/>
          <w:color w:val="auto"/>
          <w:sz w:val="22"/>
          <w:szCs w:val="22"/>
        </w:rPr>
        <w:t>.</w:t>
      </w:r>
      <w:r w:rsidR="00D561C5" w:rsidRPr="006C3E78">
        <w:rPr>
          <w:rFonts w:ascii="Arial" w:hAnsi="Arial" w:cs="Arial"/>
          <w:color w:val="auto"/>
          <w:sz w:val="22"/>
          <w:szCs w:val="22"/>
        </w:rPr>
        <w:t>06</w:t>
      </w:r>
      <w:r w:rsidRPr="006C3E78">
        <w:rPr>
          <w:rFonts w:ascii="Arial" w:hAnsi="Arial" w:cs="Arial"/>
          <w:color w:val="auto"/>
          <w:sz w:val="22"/>
          <w:szCs w:val="22"/>
        </w:rPr>
        <w:t>.202</w:t>
      </w:r>
      <w:r w:rsidR="008E4205" w:rsidRPr="006C3E78">
        <w:rPr>
          <w:rFonts w:ascii="Arial" w:hAnsi="Arial" w:cs="Arial"/>
          <w:color w:val="auto"/>
          <w:sz w:val="22"/>
          <w:szCs w:val="22"/>
        </w:rPr>
        <w:t>5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. g. realizirani su u iznosu </w:t>
      </w:r>
      <w:r w:rsidR="003F53BC" w:rsidRPr="006C3E78">
        <w:rPr>
          <w:rFonts w:ascii="Arial" w:hAnsi="Arial" w:cs="Arial"/>
          <w:color w:val="auto"/>
          <w:sz w:val="22"/>
          <w:szCs w:val="22"/>
        </w:rPr>
        <w:t xml:space="preserve">1.840.071,15 </w:t>
      </w:r>
      <w:r w:rsidR="009B1D37" w:rsidRPr="006C3E78">
        <w:rPr>
          <w:rFonts w:ascii="Arial" w:hAnsi="Arial" w:cs="Arial"/>
          <w:color w:val="auto"/>
          <w:sz w:val="22"/>
          <w:szCs w:val="22"/>
        </w:rPr>
        <w:t xml:space="preserve">eura ili </w:t>
      </w:r>
      <w:r w:rsidR="003F53BC" w:rsidRPr="006C3E78">
        <w:rPr>
          <w:rFonts w:ascii="Arial" w:hAnsi="Arial" w:cs="Arial"/>
          <w:color w:val="auto"/>
          <w:sz w:val="22"/>
          <w:szCs w:val="22"/>
        </w:rPr>
        <w:t>32,31</w:t>
      </w:r>
      <w:r w:rsidRPr="006C3E78">
        <w:rPr>
          <w:rFonts w:ascii="Arial" w:hAnsi="Arial" w:cs="Arial"/>
          <w:color w:val="auto"/>
          <w:sz w:val="22"/>
          <w:szCs w:val="22"/>
        </w:rPr>
        <w:t>% od godišnjeg plana.</w:t>
      </w:r>
      <w:r w:rsidR="003F53BC" w:rsidRPr="006C3E78">
        <w:rPr>
          <w:rFonts w:ascii="Arial" w:hAnsi="Arial" w:cs="Arial"/>
          <w:color w:val="auto"/>
          <w:sz w:val="22"/>
          <w:szCs w:val="22"/>
        </w:rPr>
        <w:t xml:space="preserve"> Primitci iznose 263.549,07 eura ili 75,95% godišnjeg plana.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0CFCE6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>U nastavku daje se obrazloženje ostvarenja pojedinih vrsta prihoda/ primitaka po osnovnim skupina</w:t>
      </w:r>
      <w:r w:rsidR="00CB113D" w:rsidRPr="006C3E78">
        <w:rPr>
          <w:rFonts w:ascii="Arial" w:hAnsi="Arial" w:cs="Arial"/>
          <w:color w:val="auto"/>
          <w:sz w:val="22"/>
          <w:szCs w:val="22"/>
        </w:rPr>
        <w:t xml:space="preserve">ma prihoda </w:t>
      </w:r>
      <w:r w:rsidRPr="006C3E78">
        <w:rPr>
          <w:rFonts w:ascii="Arial" w:hAnsi="Arial" w:cs="Arial"/>
          <w:color w:val="auto"/>
          <w:sz w:val="22"/>
          <w:szCs w:val="22"/>
        </w:rPr>
        <w:t>u odnosu na ukupno planirane prihode</w:t>
      </w:r>
      <w:r w:rsidR="00A43CBC" w:rsidRPr="006C3E78">
        <w:rPr>
          <w:rFonts w:ascii="Arial" w:hAnsi="Arial" w:cs="Arial"/>
          <w:color w:val="auto"/>
          <w:sz w:val="22"/>
          <w:szCs w:val="22"/>
        </w:rPr>
        <w:t>:</w:t>
      </w:r>
    </w:p>
    <w:p w14:paraId="094EC366" w14:textId="77777777" w:rsidR="00CE541E" w:rsidRPr="006C3E78" w:rsidRDefault="00CE541E" w:rsidP="00CE541E">
      <w:pPr>
        <w:pStyle w:val="Default"/>
        <w:rPr>
          <w:rFonts w:ascii="Arial" w:hAnsi="Arial" w:cs="Arial"/>
          <w:i/>
          <w:iCs/>
          <w:color w:val="auto"/>
          <w:sz w:val="22"/>
          <w:szCs w:val="22"/>
          <w:highlight w:val="yellow"/>
        </w:rPr>
      </w:pPr>
    </w:p>
    <w:p w14:paraId="62FE66F9" w14:textId="77777777" w:rsidR="00CE541E" w:rsidRPr="006C3E78" w:rsidRDefault="00CE541E" w:rsidP="00CE541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6C3E78">
        <w:rPr>
          <w:rFonts w:ascii="Arial" w:hAnsi="Arial" w:cs="Arial"/>
          <w:i/>
          <w:iCs/>
          <w:color w:val="auto"/>
          <w:sz w:val="22"/>
          <w:szCs w:val="22"/>
        </w:rPr>
        <w:t>PRIHODI POSLOVANJA</w:t>
      </w:r>
    </w:p>
    <w:p w14:paraId="54C14183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highlight w:val="yellow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3755"/>
        <w:gridCol w:w="1501"/>
        <w:gridCol w:w="1501"/>
        <w:gridCol w:w="963"/>
      </w:tblGrid>
      <w:tr w:rsidR="00661D3B" w:rsidRPr="006C3E78" w14:paraId="688A04ED" w14:textId="77777777" w:rsidTr="00661D3B">
        <w:trPr>
          <w:trHeight w:val="300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98F52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 xml:space="preserve">PRIHODI POSLOVANJA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C10C8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Plan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CBA3F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Izvršenje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1EACF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Indeks</w:t>
            </w:r>
          </w:p>
        </w:tc>
      </w:tr>
      <w:tr w:rsidR="00661D3B" w:rsidRPr="006C3E78" w14:paraId="69A9822F" w14:textId="77777777" w:rsidTr="00661D3B">
        <w:trPr>
          <w:trHeight w:val="615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BF083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8119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2025.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55B4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01.01 – 30.06. 2025.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A803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2/1</w:t>
            </w:r>
          </w:p>
        </w:tc>
      </w:tr>
      <w:tr w:rsidR="00661D3B" w:rsidRPr="006C3E78" w14:paraId="09291BB4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43219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2A794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3789D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6DA15" w14:textId="77777777" w:rsidR="00661D3B" w:rsidRPr="006C3E78" w:rsidRDefault="00661D3B" w:rsidP="0066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</w:tr>
      <w:tr w:rsidR="00661D3B" w:rsidRPr="006C3E78" w14:paraId="0857F4C8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88FD7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Prihodi od poreza 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2D2DC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722.200,00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F00B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262.583,75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5894F9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36,36%</w:t>
            </w:r>
          </w:p>
        </w:tc>
      </w:tr>
      <w:tr w:rsidR="00661D3B" w:rsidRPr="006C3E78" w14:paraId="60A89116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6500F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Pomoći 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A1A27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4.264.965,00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A27AE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1.460.303,21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310C0F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34,24%</w:t>
            </w:r>
          </w:p>
        </w:tc>
      </w:tr>
      <w:tr w:rsidR="00661D3B" w:rsidRPr="006C3E78" w14:paraId="7DF1D8CC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D993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Prihodi od imovine 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1BB69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386.900,00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9146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19.561,70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4F403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5,06%</w:t>
            </w:r>
          </w:p>
        </w:tc>
      </w:tr>
      <w:tr w:rsidR="00661D3B" w:rsidRPr="006C3E78" w14:paraId="426AA178" w14:textId="77777777" w:rsidTr="00661D3B">
        <w:trPr>
          <w:trHeight w:val="9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15C7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Prihodi od upravnih i administrativnih pristojbi, pristojbi po posebnim propisima i naknada  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B3CF3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266.660,00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DFEF5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93.205,76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ADE2F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34,95%</w:t>
            </w:r>
          </w:p>
        </w:tc>
      </w:tr>
      <w:tr w:rsidR="00661D3B" w:rsidRPr="006C3E78" w14:paraId="0D4B127B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13DC1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Ostali prihodi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AE1B2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29.000,00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10F34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4.416,73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9117CE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15,23%</w:t>
            </w:r>
          </w:p>
        </w:tc>
      </w:tr>
      <w:tr w:rsidR="00661D3B" w:rsidRPr="006C3E78" w14:paraId="148209AA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0A797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Ostali prihodi 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1A74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5C2BC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9C8408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0,00%</w:t>
            </w:r>
          </w:p>
        </w:tc>
      </w:tr>
      <w:tr w:rsidR="00661D3B" w:rsidRPr="006C3E78" w14:paraId="7AA0E390" w14:textId="77777777" w:rsidTr="00661D3B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81AB" w14:textId="77777777" w:rsidR="00661D3B" w:rsidRPr="006C3E78" w:rsidRDefault="00661D3B" w:rsidP="00661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U k u p n o : 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5ED3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5.670.425,00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2BF75" w14:textId="77777777" w:rsidR="00661D3B" w:rsidRPr="006C3E78" w:rsidRDefault="00661D3B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1.840.071,15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E7E09E" w14:textId="6F661394" w:rsidR="00661D3B" w:rsidRPr="006C3E78" w:rsidRDefault="0025478A" w:rsidP="00661D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32,45</w:t>
            </w:r>
            <w:r w:rsidR="00661D3B"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%</w:t>
            </w:r>
          </w:p>
        </w:tc>
      </w:tr>
    </w:tbl>
    <w:p w14:paraId="77AEEA90" w14:textId="77777777" w:rsidR="00CE541E" w:rsidRPr="006C3E78" w:rsidRDefault="00CE541E" w:rsidP="00CE541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0C6997A4" w14:textId="78890638" w:rsidR="00CE541E" w:rsidRPr="006C3E78" w:rsidRDefault="00CE541E" w:rsidP="00CE541E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Prihodi od poreza ostvareni su u iznosu </w:t>
      </w:r>
      <w:r w:rsidR="00661D3B" w:rsidRPr="006C3E78">
        <w:rPr>
          <w:rFonts w:ascii="Arial" w:hAnsi="Arial" w:cs="Arial"/>
          <w:color w:val="auto"/>
          <w:sz w:val="22"/>
          <w:szCs w:val="22"/>
        </w:rPr>
        <w:t>262.583,75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 </w:t>
      </w:r>
      <w:r w:rsidR="00137752" w:rsidRPr="006C3E78">
        <w:rPr>
          <w:rFonts w:ascii="Arial" w:hAnsi="Arial" w:cs="Arial"/>
          <w:color w:val="auto"/>
          <w:sz w:val="22"/>
          <w:szCs w:val="22"/>
        </w:rPr>
        <w:t xml:space="preserve">odnosno </w:t>
      </w:r>
      <w:r w:rsidR="00661D3B" w:rsidRPr="006C3E78">
        <w:rPr>
          <w:rFonts w:ascii="Arial" w:hAnsi="Arial" w:cs="Arial"/>
          <w:color w:val="auto"/>
          <w:sz w:val="22"/>
          <w:szCs w:val="22"/>
        </w:rPr>
        <w:t>36,36</w:t>
      </w:r>
      <w:r w:rsidRPr="006C3E78">
        <w:rPr>
          <w:rFonts w:ascii="Arial" w:hAnsi="Arial" w:cs="Arial"/>
          <w:color w:val="auto"/>
          <w:sz w:val="22"/>
          <w:szCs w:val="22"/>
        </w:rPr>
        <w:t>% godišnj</w:t>
      </w:r>
      <w:r w:rsidR="00137752" w:rsidRPr="006C3E78">
        <w:rPr>
          <w:rFonts w:ascii="Arial" w:hAnsi="Arial" w:cs="Arial"/>
          <w:color w:val="auto"/>
          <w:sz w:val="22"/>
          <w:szCs w:val="22"/>
        </w:rPr>
        <w:t>eg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plan</w:t>
      </w:r>
      <w:r w:rsidR="00137752" w:rsidRPr="006C3E78">
        <w:rPr>
          <w:rFonts w:ascii="Arial" w:hAnsi="Arial" w:cs="Arial"/>
          <w:color w:val="auto"/>
          <w:sz w:val="22"/>
          <w:szCs w:val="22"/>
        </w:rPr>
        <w:t>a</w:t>
      </w:r>
      <w:r w:rsidRPr="006C3E78">
        <w:rPr>
          <w:rFonts w:ascii="Arial" w:hAnsi="Arial" w:cs="Arial"/>
          <w:color w:val="auto"/>
          <w:sz w:val="22"/>
          <w:szCs w:val="22"/>
        </w:rPr>
        <w:t>. Odnose se na prihode poreza na dohodak, poreza na imovinu i p</w:t>
      </w:r>
      <w:r w:rsidR="00C82803" w:rsidRPr="006C3E78">
        <w:rPr>
          <w:rFonts w:ascii="Arial" w:hAnsi="Arial" w:cs="Arial"/>
          <w:color w:val="auto"/>
          <w:sz w:val="22"/>
          <w:szCs w:val="22"/>
        </w:rPr>
        <w:t>o</w:t>
      </w:r>
      <w:r w:rsidRPr="006C3E78">
        <w:rPr>
          <w:rFonts w:ascii="Arial" w:hAnsi="Arial" w:cs="Arial"/>
          <w:color w:val="auto"/>
          <w:sz w:val="22"/>
          <w:szCs w:val="22"/>
        </w:rPr>
        <w:t>re</w:t>
      </w:r>
      <w:r w:rsidR="000B2588" w:rsidRPr="006C3E78">
        <w:rPr>
          <w:rFonts w:ascii="Arial" w:hAnsi="Arial" w:cs="Arial"/>
          <w:color w:val="auto"/>
          <w:sz w:val="22"/>
          <w:szCs w:val="22"/>
        </w:rPr>
        <w:t>za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na robu i usluge.</w:t>
      </w:r>
    </w:p>
    <w:p w14:paraId="49EB35D6" w14:textId="3F6B7EB1" w:rsidR="00CE541E" w:rsidRPr="006C3E78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>Prihodi od pomoći iz inozemstva i od subjekata unutar opće države ostvareni su u iznos od 1.</w:t>
      </w:r>
      <w:r w:rsidR="00661D3B" w:rsidRPr="006C3E78">
        <w:rPr>
          <w:rFonts w:ascii="Arial" w:hAnsi="Arial" w:cs="Arial"/>
          <w:color w:val="auto"/>
          <w:sz w:val="22"/>
          <w:szCs w:val="22"/>
        </w:rPr>
        <w:t>460.303,21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eura, ili </w:t>
      </w:r>
      <w:r w:rsidR="00661D3B" w:rsidRPr="006C3E78">
        <w:rPr>
          <w:rFonts w:ascii="Arial" w:hAnsi="Arial" w:cs="Arial"/>
          <w:color w:val="auto"/>
          <w:sz w:val="22"/>
          <w:szCs w:val="22"/>
        </w:rPr>
        <w:t>34</w:t>
      </w:r>
      <w:r w:rsidR="00EF268A" w:rsidRPr="006C3E78">
        <w:rPr>
          <w:rFonts w:ascii="Arial" w:hAnsi="Arial" w:cs="Arial"/>
          <w:color w:val="auto"/>
          <w:sz w:val="22"/>
          <w:szCs w:val="22"/>
        </w:rPr>
        <w:t>,2</w:t>
      </w:r>
      <w:r w:rsidR="00661D3B" w:rsidRPr="006C3E78">
        <w:rPr>
          <w:rFonts w:ascii="Arial" w:hAnsi="Arial" w:cs="Arial"/>
          <w:color w:val="auto"/>
          <w:sz w:val="22"/>
          <w:szCs w:val="22"/>
        </w:rPr>
        <w:t>4</w:t>
      </w:r>
      <w:r w:rsidRPr="006C3E78">
        <w:rPr>
          <w:rFonts w:ascii="Arial" w:hAnsi="Arial" w:cs="Arial"/>
          <w:color w:val="auto"/>
          <w:sz w:val="22"/>
          <w:szCs w:val="22"/>
        </w:rPr>
        <w:t>% planiranih prihoda u 202</w:t>
      </w:r>
      <w:r w:rsidR="00661D3B" w:rsidRPr="006C3E78">
        <w:rPr>
          <w:rFonts w:ascii="Arial" w:hAnsi="Arial" w:cs="Arial"/>
          <w:color w:val="auto"/>
          <w:sz w:val="22"/>
          <w:szCs w:val="22"/>
        </w:rPr>
        <w:t>5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.g. ( odnose se na pomoći iz </w:t>
      </w:r>
      <w:r w:rsidR="00C82803" w:rsidRPr="006C3E78">
        <w:rPr>
          <w:rFonts w:ascii="Arial" w:hAnsi="Arial" w:cs="Arial"/>
          <w:color w:val="auto"/>
          <w:sz w:val="22"/>
          <w:szCs w:val="22"/>
        </w:rPr>
        <w:t>fiskalno</w:t>
      </w:r>
      <w:r w:rsidR="00661D3B" w:rsidRPr="006C3E78">
        <w:rPr>
          <w:rFonts w:ascii="Arial" w:hAnsi="Arial" w:cs="Arial"/>
          <w:color w:val="auto"/>
          <w:sz w:val="22"/>
          <w:szCs w:val="22"/>
        </w:rPr>
        <w:t>g</w:t>
      </w:r>
      <w:r w:rsidR="00C82803" w:rsidRPr="006C3E78">
        <w:rPr>
          <w:rFonts w:ascii="Arial" w:hAnsi="Arial" w:cs="Arial"/>
          <w:color w:val="auto"/>
          <w:sz w:val="22"/>
          <w:szCs w:val="22"/>
        </w:rPr>
        <w:t xml:space="preserve"> izravnanje, fiskalna održivost dječjih vrtića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, kapitalne pomoći u iznosu od </w:t>
      </w:r>
      <w:r w:rsidR="00661D3B" w:rsidRPr="006C3E78">
        <w:rPr>
          <w:rFonts w:ascii="Arial" w:hAnsi="Arial" w:cs="Arial"/>
          <w:color w:val="auto"/>
          <w:sz w:val="22"/>
          <w:szCs w:val="22"/>
        </w:rPr>
        <w:t>91.562,16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</w:t>
      </w:r>
      <w:r w:rsidR="00C82803" w:rsidRPr="006C3E78">
        <w:rPr>
          <w:rFonts w:ascii="Arial" w:hAnsi="Arial" w:cs="Arial"/>
          <w:color w:val="auto"/>
          <w:sz w:val="22"/>
          <w:szCs w:val="22"/>
        </w:rPr>
        <w:t xml:space="preserve"> koje se odnose na </w:t>
      </w:r>
      <w:r w:rsidR="00783CD4" w:rsidRPr="006C3E78">
        <w:rPr>
          <w:rFonts w:ascii="Arial" w:hAnsi="Arial" w:cs="Arial"/>
          <w:color w:val="auto"/>
          <w:sz w:val="22"/>
          <w:szCs w:val="22"/>
        </w:rPr>
        <w:t>saniranje opasnog mjesta MUP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, </w:t>
      </w:r>
      <w:r w:rsidR="00783CD4" w:rsidRPr="006C3E78">
        <w:rPr>
          <w:rFonts w:ascii="Arial" w:hAnsi="Arial" w:cs="Arial"/>
          <w:color w:val="auto"/>
          <w:sz w:val="22"/>
          <w:szCs w:val="22"/>
        </w:rPr>
        <w:t xml:space="preserve">sufinanciranje izgradnje sportskih objekata, </w:t>
      </w:r>
      <w:proofErr w:type="spellStart"/>
      <w:r w:rsidR="00783CD4" w:rsidRPr="006C3E78">
        <w:rPr>
          <w:rFonts w:ascii="Arial" w:hAnsi="Arial" w:cs="Arial"/>
          <w:color w:val="auto"/>
          <w:sz w:val="22"/>
          <w:szCs w:val="22"/>
        </w:rPr>
        <w:t>dječijeg</w:t>
      </w:r>
      <w:proofErr w:type="spellEnd"/>
      <w:r w:rsidR="00783CD4" w:rsidRPr="006C3E78">
        <w:rPr>
          <w:rFonts w:ascii="Arial" w:hAnsi="Arial" w:cs="Arial"/>
          <w:color w:val="auto"/>
          <w:sz w:val="22"/>
          <w:szCs w:val="22"/>
        </w:rPr>
        <w:t xml:space="preserve"> igrališta i opremanje dječjeg vrtića </w:t>
      </w:r>
      <w:proofErr w:type="spellStart"/>
      <w:r w:rsidR="00783CD4" w:rsidRPr="006C3E78">
        <w:rPr>
          <w:rFonts w:ascii="Arial" w:hAnsi="Arial" w:cs="Arial"/>
          <w:color w:val="auto"/>
          <w:sz w:val="22"/>
          <w:szCs w:val="22"/>
        </w:rPr>
        <w:t>Bršadin</w:t>
      </w:r>
      <w:proofErr w:type="spellEnd"/>
      <w:r w:rsidR="00783CD4" w:rsidRPr="006C3E78">
        <w:rPr>
          <w:rFonts w:ascii="Arial" w:hAnsi="Arial" w:cs="Arial"/>
          <w:color w:val="auto"/>
          <w:sz w:val="22"/>
          <w:szCs w:val="22"/>
        </w:rPr>
        <w:t>. P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omoći od izvanproračunskih korisnika 634 program Javni rad u iznosu od </w:t>
      </w:r>
      <w:r w:rsidR="00783CD4" w:rsidRPr="006C3E78">
        <w:rPr>
          <w:rFonts w:ascii="Arial" w:hAnsi="Arial" w:cs="Arial"/>
          <w:color w:val="auto"/>
          <w:sz w:val="22"/>
          <w:szCs w:val="22"/>
        </w:rPr>
        <w:t>41.401,80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</w:t>
      </w:r>
      <w:r w:rsidR="00783CD4" w:rsidRPr="006C3E78">
        <w:rPr>
          <w:rFonts w:ascii="Arial" w:hAnsi="Arial" w:cs="Arial"/>
          <w:color w:val="auto"/>
          <w:sz w:val="22"/>
          <w:szCs w:val="22"/>
        </w:rPr>
        <w:t>,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pomoći temeljem prijenosa EU sredstava u iznosu od </w:t>
      </w:r>
      <w:r w:rsidR="00783CD4" w:rsidRPr="006C3E78">
        <w:rPr>
          <w:rFonts w:ascii="Arial" w:hAnsi="Arial" w:cs="Arial"/>
          <w:color w:val="auto"/>
          <w:sz w:val="22"/>
          <w:szCs w:val="22"/>
        </w:rPr>
        <w:t>165.440,13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 projekt Zaželi I</w:t>
      </w:r>
      <w:r w:rsidR="002E2167" w:rsidRPr="006C3E78">
        <w:rPr>
          <w:rFonts w:ascii="Arial" w:hAnsi="Arial" w:cs="Arial"/>
          <w:color w:val="auto"/>
          <w:sz w:val="22"/>
          <w:szCs w:val="22"/>
        </w:rPr>
        <w:t>V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faza</w:t>
      </w:r>
      <w:r w:rsidR="00783CD4" w:rsidRPr="006C3E78">
        <w:rPr>
          <w:rFonts w:ascii="Arial" w:hAnsi="Arial" w:cs="Arial"/>
          <w:color w:val="auto"/>
          <w:sz w:val="22"/>
          <w:szCs w:val="22"/>
        </w:rPr>
        <w:t>, financiranje izgradnje biciklističkih staza 250.000,00 eura ITU mehanizam i financiranje izgradnje dječjeg vrtića u iznosu od 181.564,80 eura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).  </w:t>
      </w:r>
    </w:p>
    <w:p w14:paraId="5F7D229D" w14:textId="6175FF41" w:rsidR="00CE541E" w:rsidRPr="006C3E78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Prihodi od imovine  realizirani su u iznosu </w:t>
      </w:r>
      <w:r w:rsidR="003137BF" w:rsidRPr="006C3E78">
        <w:rPr>
          <w:rFonts w:ascii="Arial" w:hAnsi="Arial" w:cs="Arial"/>
          <w:color w:val="auto"/>
          <w:sz w:val="22"/>
          <w:szCs w:val="22"/>
        </w:rPr>
        <w:t>19.561,70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eura, ili </w:t>
      </w:r>
      <w:r w:rsidR="003137BF" w:rsidRPr="006C3E78">
        <w:rPr>
          <w:rFonts w:ascii="Arial" w:hAnsi="Arial" w:cs="Arial"/>
          <w:color w:val="auto"/>
          <w:sz w:val="22"/>
          <w:szCs w:val="22"/>
        </w:rPr>
        <w:t>5,06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%  od  planiranih prihoda. Najznačajniji udio prihoda u ovoj skupini su prihodi od zakupa državnog poljoprivrednog zemljišta u iznosu od </w:t>
      </w:r>
      <w:r w:rsidR="003137BF" w:rsidRPr="006C3E78">
        <w:rPr>
          <w:rFonts w:ascii="Arial" w:hAnsi="Arial" w:cs="Arial"/>
          <w:color w:val="auto"/>
          <w:sz w:val="22"/>
          <w:szCs w:val="22"/>
        </w:rPr>
        <w:t xml:space="preserve">12.116,16 </w:t>
      </w:r>
      <w:r w:rsidRPr="006C3E78">
        <w:rPr>
          <w:rFonts w:ascii="Arial" w:hAnsi="Arial" w:cs="Arial"/>
          <w:color w:val="auto"/>
          <w:sz w:val="22"/>
          <w:szCs w:val="22"/>
        </w:rPr>
        <w:t>eura</w:t>
      </w:r>
      <w:r w:rsidR="00CE5766" w:rsidRPr="006C3E78">
        <w:rPr>
          <w:rFonts w:ascii="Arial" w:hAnsi="Arial" w:cs="Arial"/>
          <w:color w:val="auto"/>
          <w:sz w:val="22"/>
          <w:szCs w:val="22"/>
        </w:rPr>
        <w:t xml:space="preserve">, postotak izvršenja je u skladu sa dospijećem navedenog prihoda 31.12. tekuće godine </w:t>
      </w:r>
    </w:p>
    <w:p w14:paraId="5EA5D300" w14:textId="522E0281" w:rsidR="00CE541E" w:rsidRPr="006C3E78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Prihodi od administrativnih pristojbi i po posebnih propisima realizirani su u iznosu </w:t>
      </w:r>
      <w:r w:rsidR="003137BF" w:rsidRPr="006C3E78">
        <w:rPr>
          <w:rFonts w:ascii="Arial" w:hAnsi="Arial" w:cs="Arial"/>
          <w:color w:val="auto"/>
          <w:sz w:val="22"/>
          <w:szCs w:val="22"/>
        </w:rPr>
        <w:t>93.205,76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eura, ili </w:t>
      </w:r>
      <w:r w:rsidR="000B34F6" w:rsidRPr="006C3E78">
        <w:rPr>
          <w:rFonts w:ascii="Arial" w:hAnsi="Arial" w:cs="Arial"/>
          <w:color w:val="auto"/>
          <w:sz w:val="22"/>
          <w:szCs w:val="22"/>
        </w:rPr>
        <w:t>3</w:t>
      </w:r>
      <w:r w:rsidR="003137BF" w:rsidRPr="006C3E78">
        <w:rPr>
          <w:rFonts w:ascii="Arial" w:hAnsi="Arial" w:cs="Arial"/>
          <w:color w:val="auto"/>
          <w:sz w:val="22"/>
          <w:szCs w:val="22"/>
        </w:rPr>
        <w:t>4</w:t>
      </w:r>
      <w:r w:rsidR="000B34F6" w:rsidRPr="006C3E78">
        <w:rPr>
          <w:rFonts w:ascii="Arial" w:hAnsi="Arial" w:cs="Arial"/>
          <w:color w:val="auto"/>
          <w:sz w:val="22"/>
          <w:szCs w:val="22"/>
        </w:rPr>
        <w:t>,</w:t>
      </w:r>
      <w:r w:rsidR="003137BF" w:rsidRPr="006C3E78">
        <w:rPr>
          <w:rFonts w:ascii="Arial" w:hAnsi="Arial" w:cs="Arial"/>
          <w:color w:val="auto"/>
          <w:sz w:val="22"/>
          <w:szCs w:val="22"/>
        </w:rPr>
        <w:t>95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%  planiranih prihoda. Najznačajniji udio prihoda u ovoj skupini su prihodi od komunalne naknade u iznosu od </w:t>
      </w:r>
      <w:r w:rsidR="003137BF" w:rsidRPr="006C3E78">
        <w:rPr>
          <w:rFonts w:ascii="Arial" w:hAnsi="Arial" w:cs="Arial"/>
          <w:color w:val="auto"/>
          <w:sz w:val="22"/>
          <w:szCs w:val="22"/>
        </w:rPr>
        <w:t>55.143,28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</w:t>
      </w:r>
      <w:r w:rsidR="000B34F6" w:rsidRPr="006C3E78">
        <w:rPr>
          <w:rFonts w:ascii="Arial" w:hAnsi="Arial" w:cs="Arial"/>
          <w:color w:val="auto"/>
          <w:sz w:val="22"/>
          <w:szCs w:val="22"/>
        </w:rPr>
        <w:t>a</w:t>
      </w:r>
      <w:r w:rsidR="002C7209" w:rsidRPr="006C3E78">
        <w:rPr>
          <w:rFonts w:ascii="Arial" w:hAnsi="Arial" w:cs="Arial"/>
          <w:color w:val="auto"/>
          <w:sz w:val="22"/>
          <w:szCs w:val="22"/>
        </w:rPr>
        <w:t xml:space="preserve"> u skladu su sa </w:t>
      </w:r>
      <w:r w:rsidR="003137BF" w:rsidRPr="006C3E78">
        <w:rPr>
          <w:rFonts w:ascii="Arial" w:hAnsi="Arial" w:cs="Arial"/>
          <w:color w:val="auto"/>
          <w:sz w:val="22"/>
          <w:szCs w:val="22"/>
        </w:rPr>
        <w:t>dospijećem</w:t>
      </w:r>
      <w:r w:rsidR="002C7209" w:rsidRPr="006C3E78">
        <w:rPr>
          <w:rFonts w:ascii="Arial" w:hAnsi="Arial" w:cs="Arial"/>
          <w:color w:val="auto"/>
          <w:sz w:val="22"/>
          <w:szCs w:val="22"/>
        </w:rPr>
        <w:t xml:space="preserve"> navedenog prihoda.</w:t>
      </w:r>
    </w:p>
    <w:p w14:paraId="1A9C8B68" w14:textId="7870F21F" w:rsidR="002510E6" w:rsidRPr="006C3E78" w:rsidRDefault="00502293" w:rsidP="00275C05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Prihod od prodaje proizvoda i robe te pruženih usluga </w:t>
      </w:r>
      <w:r w:rsidR="00257306" w:rsidRPr="006C3E78">
        <w:rPr>
          <w:rFonts w:ascii="Arial" w:hAnsi="Arial" w:cs="Arial"/>
          <w:color w:val="auto"/>
          <w:sz w:val="22"/>
          <w:szCs w:val="22"/>
        </w:rPr>
        <w:t xml:space="preserve">realiziran je </w:t>
      </w:r>
      <w:r w:rsidR="00AC078F" w:rsidRPr="006C3E78">
        <w:rPr>
          <w:rFonts w:ascii="Arial" w:hAnsi="Arial" w:cs="Arial"/>
          <w:color w:val="auto"/>
          <w:sz w:val="22"/>
          <w:szCs w:val="22"/>
        </w:rPr>
        <w:t>15,23</w:t>
      </w:r>
      <w:r w:rsidR="00257306" w:rsidRPr="006C3E78">
        <w:rPr>
          <w:rFonts w:ascii="Arial" w:hAnsi="Arial" w:cs="Arial"/>
          <w:color w:val="auto"/>
          <w:sz w:val="22"/>
          <w:szCs w:val="22"/>
        </w:rPr>
        <w:t xml:space="preserve">%. </w:t>
      </w:r>
      <w:r w:rsidRPr="006C3E78">
        <w:rPr>
          <w:rFonts w:ascii="Arial" w:hAnsi="Arial" w:cs="Arial"/>
          <w:color w:val="auto"/>
          <w:sz w:val="22"/>
          <w:szCs w:val="22"/>
        </w:rPr>
        <w:t>Prihod se odnosi na vršenj</w:t>
      </w:r>
      <w:r w:rsidR="00257306" w:rsidRPr="006C3E78">
        <w:rPr>
          <w:rFonts w:ascii="Arial" w:hAnsi="Arial" w:cs="Arial"/>
          <w:color w:val="auto"/>
          <w:sz w:val="22"/>
          <w:szCs w:val="22"/>
        </w:rPr>
        <w:t>e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usluga naplate naknade za uređenje voda i njegova realizacija ovisi o visini naplaćenih potraživanja. </w:t>
      </w:r>
    </w:p>
    <w:p w14:paraId="029CD78C" w14:textId="77777777" w:rsidR="002510E6" w:rsidRPr="006C3E78" w:rsidRDefault="002510E6" w:rsidP="00CE541E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  <w:highlight w:val="yellow"/>
        </w:rPr>
      </w:pPr>
    </w:p>
    <w:p w14:paraId="7BC47226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i/>
          <w:iCs/>
          <w:color w:val="auto"/>
          <w:sz w:val="22"/>
          <w:szCs w:val="22"/>
        </w:rPr>
        <w:lastRenderedPageBreak/>
        <w:t xml:space="preserve">PRIHODI OD PRODAJE NEFINANCIJSKE IMOVINE </w:t>
      </w:r>
    </w:p>
    <w:p w14:paraId="3A5C1F74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409"/>
        <w:gridCol w:w="3261"/>
        <w:gridCol w:w="2551"/>
      </w:tblGrid>
      <w:tr w:rsidR="00CE541E" w:rsidRPr="006D28B8" w14:paraId="5B08EA30" w14:textId="77777777" w:rsidTr="00A365E1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14:paraId="7B2F8485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Prihodi od imovine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8FBEB48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Plan</w:t>
            </w:r>
          </w:p>
          <w:p w14:paraId="237E2ADC" w14:textId="09D353A6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202</w:t>
            </w:r>
            <w:r w:rsidR="006D28B8" w:rsidRPr="006D28B8">
              <w:rPr>
                <w:rFonts w:ascii="Arial" w:hAnsi="Arial" w:cs="Arial"/>
                <w:sz w:val="24"/>
                <w:szCs w:val="24"/>
              </w:rPr>
              <w:t>5</w:t>
            </w:r>
            <w:r w:rsidRPr="006D2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A3EFD82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Izvršenje</w:t>
            </w:r>
          </w:p>
          <w:p w14:paraId="1D9037ED" w14:textId="3443976A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01.01 – 3</w:t>
            </w:r>
            <w:r w:rsidR="00081155" w:rsidRPr="006D28B8">
              <w:rPr>
                <w:rFonts w:ascii="Arial" w:hAnsi="Arial" w:cs="Arial"/>
                <w:sz w:val="24"/>
                <w:szCs w:val="24"/>
              </w:rPr>
              <w:t>0</w:t>
            </w:r>
            <w:r w:rsidRPr="006D28B8">
              <w:rPr>
                <w:rFonts w:ascii="Arial" w:hAnsi="Arial" w:cs="Arial"/>
                <w:sz w:val="24"/>
                <w:szCs w:val="24"/>
              </w:rPr>
              <w:t>.</w:t>
            </w:r>
            <w:r w:rsidR="00081155" w:rsidRPr="006D28B8">
              <w:rPr>
                <w:rFonts w:ascii="Arial" w:hAnsi="Arial" w:cs="Arial"/>
                <w:sz w:val="24"/>
                <w:szCs w:val="24"/>
              </w:rPr>
              <w:t>06</w:t>
            </w:r>
            <w:r w:rsidRPr="006D28B8">
              <w:rPr>
                <w:rFonts w:ascii="Arial" w:hAnsi="Arial" w:cs="Arial"/>
                <w:sz w:val="24"/>
                <w:szCs w:val="24"/>
              </w:rPr>
              <w:t>.202</w:t>
            </w:r>
            <w:r w:rsidR="006D28B8" w:rsidRPr="006D28B8">
              <w:rPr>
                <w:rFonts w:ascii="Arial" w:hAnsi="Arial" w:cs="Arial"/>
                <w:sz w:val="24"/>
                <w:szCs w:val="24"/>
              </w:rPr>
              <w:t>5</w:t>
            </w:r>
            <w:r w:rsidRPr="006D2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0BE2E74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</w:tr>
      <w:tr w:rsidR="00CE541E" w:rsidRPr="006D28B8" w14:paraId="027300AC" w14:textId="77777777" w:rsidTr="00A365E1">
        <w:trPr>
          <w:trHeight w:val="340"/>
        </w:trPr>
        <w:tc>
          <w:tcPr>
            <w:tcW w:w="5529" w:type="dxa"/>
            <w:vAlign w:val="center"/>
          </w:tcPr>
          <w:p w14:paraId="000D094F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F2AD553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7946786A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1F8668E6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541E" w:rsidRPr="006D28B8" w14:paraId="7AD56C47" w14:textId="77777777" w:rsidTr="00A365E1">
        <w:trPr>
          <w:trHeight w:val="340"/>
        </w:trPr>
        <w:tc>
          <w:tcPr>
            <w:tcW w:w="5529" w:type="dxa"/>
            <w:vAlign w:val="center"/>
          </w:tcPr>
          <w:p w14:paraId="10ED740B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Prihodi od prodaje nefinancijske imovine 71</w:t>
            </w:r>
          </w:p>
        </w:tc>
        <w:tc>
          <w:tcPr>
            <w:tcW w:w="2409" w:type="dxa"/>
            <w:vAlign w:val="center"/>
          </w:tcPr>
          <w:p w14:paraId="00898E43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25.000</w:t>
            </w:r>
            <w:r w:rsidR="00CE541E" w:rsidRPr="006D28B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261" w:type="dxa"/>
            <w:vAlign w:val="center"/>
          </w:tcPr>
          <w:p w14:paraId="382356AA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vAlign w:val="center"/>
          </w:tcPr>
          <w:p w14:paraId="3EC085AF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sz w:val="24"/>
                <w:szCs w:val="24"/>
              </w:rPr>
              <w:t>0,00</w:t>
            </w:r>
            <w:r w:rsidR="00CE541E" w:rsidRPr="006D28B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E541E" w:rsidRPr="006D28B8" w14:paraId="29F18485" w14:textId="77777777" w:rsidTr="00A365E1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14:paraId="68A7DA99" w14:textId="77777777" w:rsidR="00CE541E" w:rsidRPr="006D28B8" w:rsidRDefault="00CE541E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28B8">
              <w:rPr>
                <w:rFonts w:ascii="Arial" w:hAnsi="Arial" w:cs="Arial"/>
                <w:b/>
                <w:sz w:val="24"/>
                <w:szCs w:val="24"/>
              </w:rPr>
              <w:t>U k u p n o</w:t>
            </w:r>
            <w:r w:rsidRPr="006D28B8">
              <w:rPr>
                <w:rFonts w:ascii="Arial" w:hAnsi="Arial" w:cs="Arial"/>
                <w:sz w:val="24"/>
                <w:szCs w:val="24"/>
              </w:rPr>
              <w:t>:</w:t>
            </w:r>
            <w:r w:rsidRPr="006D28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A7A14B3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D28B8">
              <w:rPr>
                <w:rFonts w:ascii="Arial" w:hAnsi="Arial" w:cs="Arial"/>
                <w:b/>
                <w:sz w:val="24"/>
                <w:szCs w:val="24"/>
              </w:rPr>
              <w:t>25.000</w:t>
            </w:r>
            <w:r w:rsidR="00CE541E" w:rsidRPr="006D28B8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878C6D6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D28B8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C70AEE0" w14:textId="77777777" w:rsidR="00CE541E" w:rsidRPr="006D28B8" w:rsidRDefault="00081155" w:rsidP="00A365E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D28B8"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CE541E" w:rsidRPr="006D28B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31759E2F" w14:textId="77777777" w:rsidR="00CE541E" w:rsidRPr="006D28B8" w:rsidRDefault="00CE541E" w:rsidP="00CE541E">
      <w:pPr>
        <w:pStyle w:val="Default"/>
        <w:jc w:val="both"/>
        <w:rPr>
          <w:rFonts w:ascii="Arial" w:hAnsi="Arial" w:cs="Arial"/>
          <w:color w:val="auto"/>
        </w:rPr>
      </w:pPr>
    </w:p>
    <w:p w14:paraId="08424FF0" w14:textId="77777777" w:rsidR="00CE541E" w:rsidRPr="006D28B8" w:rsidRDefault="00CE541E" w:rsidP="00CE541E">
      <w:pPr>
        <w:rPr>
          <w:rFonts w:ascii="Arial" w:hAnsi="Arial" w:cs="Arial"/>
          <w:b/>
          <w:iCs/>
          <w:sz w:val="24"/>
          <w:szCs w:val="24"/>
        </w:rPr>
      </w:pPr>
      <w:r w:rsidRPr="006D28B8">
        <w:rPr>
          <w:rFonts w:ascii="Arial" w:hAnsi="Arial" w:cs="Arial"/>
          <w:bCs/>
          <w:iCs/>
          <w:sz w:val="24"/>
          <w:szCs w:val="24"/>
        </w:rPr>
        <w:t xml:space="preserve">Prihodi od prodaje nefinancijske imovine </w:t>
      </w:r>
      <w:r w:rsidR="00081155" w:rsidRPr="006D28B8">
        <w:rPr>
          <w:rFonts w:ascii="Arial" w:hAnsi="Arial" w:cs="Arial"/>
          <w:bCs/>
          <w:iCs/>
          <w:sz w:val="24"/>
          <w:szCs w:val="24"/>
        </w:rPr>
        <w:t>nisu realizirani u obračunskom razdoblju.</w:t>
      </w:r>
    </w:p>
    <w:p w14:paraId="1633D747" w14:textId="77777777" w:rsidR="00CE541E" w:rsidRPr="00B62443" w:rsidRDefault="00CE541E" w:rsidP="00CE541E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B62443">
        <w:rPr>
          <w:rFonts w:ascii="Arial" w:hAnsi="Arial" w:cs="Arial"/>
          <w:b/>
          <w:bCs/>
          <w:i/>
          <w:iCs/>
          <w:color w:val="auto"/>
        </w:rPr>
        <w:t>OBRAZLOŽENJE OSTVARENJA RASHODA I IZDATAKA</w:t>
      </w:r>
    </w:p>
    <w:p w14:paraId="5DD67FC1" w14:textId="77777777" w:rsidR="00CE541E" w:rsidRPr="00B62443" w:rsidRDefault="00CE541E" w:rsidP="00CE541E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14:paraId="08EFFB77" w14:textId="3877CD34" w:rsidR="00CE541E" w:rsidRPr="006C3E78" w:rsidRDefault="00CE541E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C3E78">
        <w:rPr>
          <w:rFonts w:ascii="Arial" w:hAnsi="Arial" w:cs="Arial"/>
          <w:bCs/>
          <w:color w:val="auto"/>
          <w:sz w:val="22"/>
          <w:szCs w:val="22"/>
        </w:rPr>
        <w:t>Ukupni proračunski rashodi i izdaci na dan 3</w:t>
      </w:r>
      <w:r w:rsidR="009731EA" w:rsidRPr="006C3E78">
        <w:rPr>
          <w:rFonts w:ascii="Arial" w:hAnsi="Arial" w:cs="Arial"/>
          <w:bCs/>
          <w:color w:val="auto"/>
          <w:sz w:val="22"/>
          <w:szCs w:val="22"/>
        </w:rPr>
        <w:t>0</w:t>
      </w:r>
      <w:r w:rsidRPr="006C3E78">
        <w:rPr>
          <w:rFonts w:ascii="Arial" w:hAnsi="Arial" w:cs="Arial"/>
          <w:bCs/>
          <w:color w:val="auto"/>
          <w:sz w:val="22"/>
          <w:szCs w:val="22"/>
        </w:rPr>
        <w:t>.</w:t>
      </w:r>
      <w:r w:rsidR="009731EA" w:rsidRPr="006C3E78">
        <w:rPr>
          <w:rFonts w:ascii="Arial" w:hAnsi="Arial" w:cs="Arial"/>
          <w:bCs/>
          <w:color w:val="auto"/>
          <w:sz w:val="22"/>
          <w:szCs w:val="22"/>
        </w:rPr>
        <w:t>06</w:t>
      </w:r>
      <w:r w:rsidRPr="006C3E78">
        <w:rPr>
          <w:rFonts w:ascii="Arial" w:hAnsi="Arial" w:cs="Arial"/>
          <w:bCs/>
          <w:color w:val="auto"/>
          <w:sz w:val="22"/>
          <w:szCs w:val="22"/>
        </w:rPr>
        <w:t>.</w:t>
      </w:r>
      <w:r w:rsidRPr="006C3E78">
        <w:rPr>
          <w:rFonts w:ascii="Arial" w:hAnsi="Arial" w:cs="Arial"/>
          <w:color w:val="auto"/>
          <w:sz w:val="22"/>
          <w:szCs w:val="22"/>
        </w:rPr>
        <w:t>202</w:t>
      </w:r>
      <w:r w:rsidR="00B62443" w:rsidRPr="006C3E78">
        <w:rPr>
          <w:rFonts w:ascii="Arial" w:hAnsi="Arial" w:cs="Arial"/>
          <w:color w:val="auto"/>
          <w:sz w:val="22"/>
          <w:szCs w:val="22"/>
        </w:rPr>
        <w:t>5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. g </w:t>
      </w:r>
      <w:r w:rsidRPr="006C3E78">
        <w:rPr>
          <w:rFonts w:ascii="Arial" w:hAnsi="Arial" w:cs="Arial"/>
          <w:bCs/>
          <w:color w:val="auto"/>
          <w:sz w:val="22"/>
          <w:szCs w:val="22"/>
        </w:rPr>
        <w:t xml:space="preserve"> realizirani su u iznosu od </w:t>
      </w:r>
      <w:r w:rsidR="00B62443" w:rsidRPr="006C3E78">
        <w:rPr>
          <w:rFonts w:ascii="Arial" w:hAnsi="Arial" w:cs="Arial"/>
          <w:color w:val="auto"/>
          <w:sz w:val="22"/>
          <w:szCs w:val="22"/>
        </w:rPr>
        <w:t>1.491.379,28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</w:t>
      </w:r>
      <w:r w:rsidR="00884507" w:rsidRPr="006C3E78">
        <w:rPr>
          <w:rFonts w:ascii="Arial" w:hAnsi="Arial" w:cs="Arial"/>
          <w:bCs/>
          <w:color w:val="auto"/>
          <w:sz w:val="22"/>
          <w:szCs w:val="22"/>
        </w:rPr>
        <w:t xml:space="preserve"> ili </w:t>
      </w:r>
      <w:r w:rsidR="00B62443" w:rsidRPr="006C3E78">
        <w:rPr>
          <w:rFonts w:ascii="Arial" w:hAnsi="Arial" w:cs="Arial"/>
          <w:bCs/>
          <w:color w:val="auto"/>
          <w:sz w:val="22"/>
          <w:szCs w:val="22"/>
        </w:rPr>
        <w:t>41,99</w:t>
      </w:r>
      <w:r w:rsidRPr="006C3E78">
        <w:rPr>
          <w:rFonts w:ascii="Arial" w:hAnsi="Arial" w:cs="Arial"/>
          <w:bCs/>
          <w:color w:val="auto"/>
          <w:sz w:val="22"/>
          <w:szCs w:val="22"/>
        </w:rPr>
        <w:t>% u odnosu na godišnji plan.</w:t>
      </w:r>
    </w:p>
    <w:p w14:paraId="798EAA5E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12AC371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C3E78">
        <w:rPr>
          <w:rFonts w:ascii="Arial" w:hAnsi="Arial" w:cs="Arial"/>
          <w:bCs/>
          <w:color w:val="auto"/>
          <w:sz w:val="22"/>
          <w:szCs w:val="22"/>
        </w:rPr>
        <w:t>Prema ekonomskoj klasifikaciji rashodi i izdaci su:</w:t>
      </w:r>
    </w:p>
    <w:p w14:paraId="1098CA74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09B761E" w14:textId="77777777" w:rsidR="00CE541E" w:rsidRPr="006C3E78" w:rsidRDefault="00CE541E" w:rsidP="00CE541E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C3E78">
        <w:rPr>
          <w:rFonts w:ascii="Arial" w:hAnsi="Arial" w:cs="Arial"/>
          <w:bCs/>
          <w:color w:val="auto"/>
          <w:sz w:val="22"/>
          <w:szCs w:val="22"/>
        </w:rPr>
        <w:t>RASHODI POSLOVANJA</w:t>
      </w:r>
    </w:p>
    <w:p w14:paraId="770F3CA7" w14:textId="77777777" w:rsidR="00CE541E" w:rsidRPr="006C3E78" w:rsidRDefault="00CE541E" w:rsidP="00CE541E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6C3E78">
        <w:rPr>
          <w:rFonts w:ascii="Arial" w:hAnsi="Arial" w:cs="Arial"/>
          <w:bCs/>
          <w:color w:val="auto"/>
          <w:sz w:val="22"/>
          <w:szCs w:val="22"/>
        </w:rPr>
        <w:t>RASHODI ZA NABAVU NEFINANCIJSKE IMOVINE</w:t>
      </w:r>
    </w:p>
    <w:p w14:paraId="5ACEEA0A" w14:textId="77777777" w:rsidR="00CE541E" w:rsidRPr="006C3E78" w:rsidRDefault="00CE541E" w:rsidP="00F8484F">
      <w:pPr>
        <w:pStyle w:val="Default"/>
        <w:ind w:left="7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6C3E78">
        <w:rPr>
          <w:rFonts w:ascii="Arial" w:hAnsi="Arial" w:cs="Arial"/>
          <w:i/>
          <w:iCs/>
          <w:color w:val="auto"/>
          <w:sz w:val="22"/>
          <w:szCs w:val="22"/>
        </w:rPr>
        <w:t>RASHODI POSLOVANJA</w:t>
      </w:r>
    </w:p>
    <w:p w14:paraId="4EF563CA" w14:textId="77777777" w:rsidR="00DB2538" w:rsidRPr="006C3E78" w:rsidRDefault="00DB2538" w:rsidP="00DB2538">
      <w:pPr>
        <w:pStyle w:val="Default"/>
        <w:ind w:left="720"/>
        <w:jc w:val="both"/>
        <w:rPr>
          <w:rFonts w:ascii="Arial" w:hAnsi="Arial" w:cs="Arial"/>
          <w:i/>
          <w:iCs/>
          <w:color w:val="auto"/>
          <w:sz w:val="22"/>
          <w:szCs w:val="22"/>
          <w:highlight w:val="yellow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3755"/>
        <w:gridCol w:w="1501"/>
        <w:gridCol w:w="1501"/>
        <w:gridCol w:w="963"/>
      </w:tblGrid>
      <w:tr w:rsidR="00164333" w:rsidRPr="006C3E78" w14:paraId="47F8FA07" w14:textId="77777777" w:rsidTr="00164333">
        <w:trPr>
          <w:trHeight w:val="300"/>
        </w:trPr>
        <w:tc>
          <w:tcPr>
            <w:tcW w:w="4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7FF6" w14:textId="77777777" w:rsidR="00164333" w:rsidRPr="006C3E78" w:rsidRDefault="00164333" w:rsidP="00164333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RASHODI POSLOVANJA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4C9B9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Plan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9160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Izvršenje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5018B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Indeks</w:t>
            </w:r>
          </w:p>
        </w:tc>
      </w:tr>
      <w:tr w:rsidR="00164333" w:rsidRPr="006C3E78" w14:paraId="196C3C3D" w14:textId="77777777" w:rsidTr="00164333">
        <w:trPr>
          <w:trHeight w:val="615"/>
        </w:trPr>
        <w:tc>
          <w:tcPr>
            <w:tcW w:w="4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CB1CA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D64A7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2025.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B4571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01.01 – 30.06. 2025.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D3AC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2/1</w:t>
            </w:r>
          </w:p>
        </w:tc>
      </w:tr>
      <w:tr w:rsidR="00164333" w:rsidRPr="006C3E78" w14:paraId="1D4642B2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F9FF6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89C39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E1A37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06BD8" w14:textId="77777777" w:rsidR="00164333" w:rsidRPr="006C3E78" w:rsidRDefault="00164333" w:rsidP="00164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</w:tr>
      <w:tr w:rsidR="00164333" w:rsidRPr="006C3E78" w14:paraId="239A8EB6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58A5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Rashodi za zaposlene 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A6B56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867.700,00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4A153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419.137,23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DDA40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48,30%</w:t>
            </w:r>
          </w:p>
        </w:tc>
      </w:tr>
      <w:tr w:rsidR="00164333" w:rsidRPr="006C3E78" w14:paraId="158E0883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9E33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Materijalni rashodi 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F12AB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2.162.625,00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C2BF9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874.253,22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FC10D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40,43%</w:t>
            </w:r>
          </w:p>
        </w:tc>
      </w:tr>
      <w:tr w:rsidR="00164333" w:rsidRPr="006C3E78" w14:paraId="261CF6AF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93594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Financijski rashodi 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913C9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8AF28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8.741,93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60A8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39,74%</w:t>
            </w:r>
          </w:p>
        </w:tc>
      </w:tr>
      <w:tr w:rsidR="00164333" w:rsidRPr="006C3E78" w14:paraId="23C64974" w14:textId="77777777" w:rsidTr="00164333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4F8C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Pomoći dane u inozemstvo i unutar opće države 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87BA3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BE484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AA706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0,00%</w:t>
            </w:r>
          </w:p>
        </w:tc>
      </w:tr>
      <w:tr w:rsidR="00164333" w:rsidRPr="006C3E78" w14:paraId="02159E8D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CAA6E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Naknade građanima i kućanstvima 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F5C8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166.000,00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BDFDC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61.934,28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7CB78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37,31%</w:t>
            </w:r>
          </w:p>
        </w:tc>
      </w:tr>
      <w:tr w:rsidR="00164333" w:rsidRPr="006C3E78" w14:paraId="3069D74F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046B1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Ostali rashodi 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4A202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329.900,00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80FED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127.312,62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7D1D6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38,59%</w:t>
            </w:r>
          </w:p>
        </w:tc>
      </w:tr>
      <w:tr w:rsidR="00164333" w:rsidRPr="006C3E78" w14:paraId="25E2718A" w14:textId="77777777" w:rsidTr="00164333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5BFFF" w14:textId="77777777" w:rsidR="00164333" w:rsidRPr="006C3E78" w:rsidRDefault="00164333" w:rsidP="00164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U k u p n o: 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392B9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3.552.125,00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08B10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b/>
                <w:bCs/>
                <w:color w:val="000000"/>
                <w:kern w:val="0"/>
              </w:rPr>
              <w:t>1.491.379,28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3C612" w14:textId="77777777" w:rsidR="00164333" w:rsidRPr="006C3E78" w:rsidRDefault="00164333" w:rsidP="00164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6C3E78">
              <w:rPr>
                <w:rFonts w:ascii="Arial" w:eastAsia="Times New Roman" w:hAnsi="Arial" w:cs="Arial"/>
                <w:color w:val="000000"/>
                <w:kern w:val="0"/>
              </w:rPr>
              <w:t>41,99%</w:t>
            </w:r>
          </w:p>
        </w:tc>
      </w:tr>
    </w:tbl>
    <w:p w14:paraId="403B9367" w14:textId="77777777" w:rsidR="00CE541E" w:rsidRPr="008E4205" w:rsidRDefault="00CE541E" w:rsidP="00CE541E">
      <w:pPr>
        <w:pStyle w:val="Default"/>
        <w:rPr>
          <w:rFonts w:ascii="Arial" w:hAnsi="Arial" w:cs="Arial"/>
          <w:color w:val="auto"/>
          <w:highlight w:val="yellow"/>
        </w:rPr>
      </w:pPr>
    </w:p>
    <w:p w14:paraId="4892BDF8" w14:textId="77777777" w:rsidR="008C6921" w:rsidRPr="008E4205" w:rsidRDefault="008C6921" w:rsidP="00CE541E">
      <w:pPr>
        <w:pStyle w:val="Default"/>
        <w:rPr>
          <w:rFonts w:ascii="Arial" w:hAnsi="Arial" w:cs="Arial"/>
          <w:color w:val="auto"/>
          <w:highlight w:val="yellow"/>
        </w:rPr>
      </w:pPr>
    </w:p>
    <w:p w14:paraId="408EADFB" w14:textId="77777777" w:rsidR="008C6921" w:rsidRPr="006C3E78" w:rsidRDefault="008C6921" w:rsidP="00CE541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CB55CB0" w14:textId="1615EB73" w:rsidR="00CE541E" w:rsidRPr="006C3E78" w:rsidRDefault="00CE541E" w:rsidP="00CE541E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Rashodi za zaposlene izvršeni su u iznosu od </w:t>
      </w:r>
      <w:r w:rsidR="006D7E0C" w:rsidRPr="006C3E78">
        <w:rPr>
          <w:rFonts w:ascii="Arial" w:hAnsi="Arial" w:cs="Arial"/>
          <w:sz w:val="22"/>
          <w:szCs w:val="22"/>
        </w:rPr>
        <w:t>419.137,23</w:t>
      </w:r>
      <w:r w:rsidRPr="006C3E78">
        <w:rPr>
          <w:rFonts w:ascii="Arial" w:hAnsi="Arial" w:cs="Arial"/>
          <w:sz w:val="22"/>
          <w:szCs w:val="22"/>
        </w:rPr>
        <w:t xml:space="preserve"> eura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ili </w:t>
      </w:r>
      <w:r w:rsidR="00596183" w:rsidRPr="006C3E78">
        <w:rPr>
          <w:rFonts w:ascii="Arial" w:hAnsi="Arial" w:cs="Arial"/>
          <w:color w:val="auto"/>
          <w:sz w:val="22"/>
          <w:szCs w:val="22"/>
        </w:rPr>
        <w:t>4</w:t>
      </w:r>
      <w:r w:rsidR="006D7E0C" w:rsidRPr="006C3E78">
        <w:rPr>
          <w:rFonts w:ascii="Arial" w:hAnsi="Arial" w:cs="Arial"/>
          <w:color w:val="auto"/>
          <w:sz w:val="22"/>
          <w:szCs w:val="22"/>
        </w:rPr>
        <w:t>8</w:t>
      </w:r>
      <w:r w:rsidR="00596183" w:rsidRPr="006C3E78">
        <w:rPr>
          <w:rFonts w:ascii="Arial" w:hAnsi="Arial" w:cs="Arial"/>
          <w:color w:val="auto"/>
          <w:sz w:val="22"/>
          <w:szCs w:val="22"/>
        </w:rPr>
        <w:t>,</w:t>
      </w:r>
      <w:r w:rsidR="006D7E0C" w:rsidRPr="006C3E78">
        <w:rPr>
          <w:rFonts w:ascii="Arial" w:hAnsi="Arial" w:cs="Arial"/>
          <w:color w:val="auto"/>
          <w:sz w:val="22"/>
          <w:szCs w:val="22"/>
        </w:rPr>
        <w:t>30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% od planiranog iznosa, odnose se na rashode za bruto plaće uposlenih </w:t>
      </w:r>
      <w:bookmarkStart w:id="1" w:name="_Hlk108700288"/>
      <w:r w:rsidRPr="006C3E78">
        <w:rPr>
          <w:rFonts w:ascii="Arial" w:hAnsi="Arial" w:cs="Arial"/>
          <w:color w:val="auto"/>
          <w:sz w:val="22"/>
          <w:szCs w:val="22"/>
        </w:rPr>
        <w:t xml:space="preserve">dužnosnika, djelatnika JUO, djelatnika </w:t>
      </w:r>
      <w:r w:rsidR="00CB113D" w:rsidRPr="006C3E78">
        <w:rPr>
          <w:rFonts w:ascii="Arial" w:hAnsi="Arial" w:cs="Arial"/>
          <w:color w:val="auto"/>
          <w:sz w:val="22"/>
          <w:szCs w:val="22"/>
        </w:rPr>
        <w:t>na j</w:t>
      </w:r>
      <w:r w:rsidRPr="006C3E78">
        <w:rPr>
          <w:rFonts w:ascii="Arial" w:hAnsi="Arial" w:cs="Arial"/>
          <w:color w:val="auto"/>
          <w:sz w:val="22"/>
          <w:szCs w:val="22"/>
        </w:rPr>
        <w:t>avn</w:t>
      </w:r>
      <w:r w:rsidR="00CB113D" w:rsidRPr="006C3E78">
        <w:rPr>
          <w:rFonts w:ascii="Arial" w:hAnsi="Arial" w:cs="Arial"/>
          <w:color w:val="auto"/>
          <w:sz w:val="22"/>
          <w:szCs w:val="22"/>
        </w:rPr>
        <w:t>im radovima,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djelatnika programa Zaželi I</w:t>
      </w:r>
      <w:r w:rsidR="00596183" w:rsidRPr="006C3E78">
        <w:rPr>
          <w:rFonts w:ascii="Arial" w:hAnsi="Arial" w:cs="Arial"/>
          <w:color w:val="auto"/>
          <w:sz w:val="22"/>
          <w:szCs w:val="22"/>
        </w:rPr>
        <w:t>V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faza i djelatnika vrtića Liliput Trpinja.</w:t>
      </w:r>
    </w:p>
    <w:bookmarkEnd w:id="1"/>
    <w:p w14:paraId="14B19200" w14:textId="50E8B4FE" w:rsidR="00CE541E" w:rsidRPr="006C3E78" w:rsidRDefault="00CE541E" w:rsidP="006D7E0C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Materijalni rashodi izvršeni su u iznosu od </w:t>
      </w:r>
      <w:r w:rsidR="00694C48" w:rsidRPr="006C3E78">
        <w:rPr>
          <w:rFonts w:ascii="Arial" w:hAnsi="Arial" w:cs="Arial"/>
          <w:color w:val="auto"/>
          <w:sz w:val="22"/>
          <w:szCs w:val="22"/>
        </w:rPr>
        <w:t>874.253,22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 ili </w:t>
      </w:r>
      <w:r w:rsidR="00694C48" w:rsidRPr="006C3E78">
        <w:rPr>
          <w:rFonts w:ascii="Arial" w:hAnsi="Arial" w:cs="Arial"/>
          <w:color w:val="auto"/>
          <w:sz w:val="22"/>
          <w:szCs w:val="22"/>
        </w:rPr>
        <w:t>40</w:t>
      </w:r>
      <w:r w:rsidR="00F459EF" w:rsidRPr="006C3E78">
        <w:rPr>
          <w:rFonts w:ascii="Arial" w:hAnsi="Arial" w:cs="Arial"/>
          <w:color w:val="auto"/>
          <w:sz w:val="22"/>
          <w:szCs w:val="22"/>
        </w:rPr>
        <w:t>,</w:t>
      </w:r>
      <w:r w:rsidR="00694C48" w:rsidRPr="006C3E78">
        <w:rPr>
          <w:rFonts w:ascii="Arial" w:hAnsi="Arial" w:cs="Arial"/>
          <w:color w:val="auto"/>
          <w:sz w:val="22"/>
          <w:szCs w:val="22"/>
        </w:rPr>
        <w:t>43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% </w:t>
      </w:r>
      <w:r w:rsidR="00CB113D" w:rsidRPr="006C3E78">
        <w:rPr>
          <w:rFonts w:ascii="Arial" w:hAnsi="Arial" w:cs="Arial"/>
          <w:color w:val="auto"/>
          <w:sz w:val="22"/>
          <w:szCs w:val="22"/>
        </w:rPr>
        <w:t xml:space="preserve">planiranog iznosa, </w:t>
      </w:r>
      <w:r w:rsidRPr="006C3E78">
        <w:rPr>
          <w:rFonts w:ascii="Arial" w:hAnsi="Arial" w:cs="Arial"/>
          <w:color w:val="auto"/>
          <w:sz w:val="22"/>
          <w:szCs w:val="22"/>
        </w:rPr>
        <w:t>čine ih naknade troškova zaposlenih dužnosni</w:t>
      </w:r>
      <w:r w:rsidR="00CB113D" w:rsidRPr="006C3E78">
        <w:rPr>
          <w:rFonts w:ascii="Arial" w:hAnsi="Arial" w:cs="Arial"/>
          <w:color w:val="auto"/>
          <w:sz w:val="22"/>
          <w:szCs w:val="22"/>
        </w:rPr>
        <w:t>ka, djelatnika JUO, djelatnika na j</w:t>
      </w:r>
      <w:r w:rsidRPr="006C3E78">
        <w:rPr>
          <w:rFonts w:ascii="Arial" w:hAnsi="Arial" w:cs="Arial"/>
          <w:color w:val="auto"/>
          <w:sz w:val="22"/>
          <w:szCs w:val="22"/>
        </w:rPr>
        <w:t>avni</w:t>
      </w:r>
      <w:r w:rsidR="00CB113D" w:rsidRPr="006C3E78">
        <w:rPr>
          <w:rFonts w:ascii="Arial" w:hAnsi="Arial" w:cs="Arial"/>
          <w:color w:val="auto"/>
          <w:sz w:val="22"/>
          <w:szCs w:val="22"/>
        </w:rPr>
        <w:t xml:space="preserve">m radovima, </w:t>
      </w:r>
      <w:r w:rsidRPr="006C3E78">
        <w:rPr>
          <w:rFonts w:ascii="Arial" w:hAnsi="Arial" w:cs="Arial"/>
          <w:color w:val="auto"/>
          <w:sz w:val="22"/>
          <w:szCs w:val="22"/>
        </w:rPr>
        <w:t>djelatnika projekta Zaželi I</w:t>
      </w:r>
      <w:r w:rsidR="00F459EF" w:rsidRPr="006C3E78">
        <w:rPr>
          <w:rFonts w:ascii="Arial" w:hAnsi="Arial" w:cs="Arial"/>
          <w:color w:val="auto"/>
          <w:sz w:val="22"/>
          <w:szCs w:val="22"/>
        </w:rPr>
        <w:t>V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i djelatnika vrtića Liliput Trpinja, rashodi za materijal i energiju, rashodi za energiju proračunskog korisnika, rashodi za usluge tekućeg i investicijskog održavanja, sufinanciranje cijene karata za prijevoz srednjoškolaca i građana, usluge promidžbe, komunalne usluge, zdravstvene i veterinarske usluge, intelektualne usluge, računalne i ostale usluge, ostali nespomenuti rashodi naknade za rad predstavničkih i izvršnih tijela, povjerenstva, premije osiguranja, reprezentacija, članari</w:t>
      </w:r>
      <w:r w:rsidR="00CB113D" w:rsidRPr="006C3E78">
        <w:rPr>
          <w:rFonts w:ascii="Arial" w:hAnsi="Arial" w:cs="Arial"/>
          <w:color w:val="auto"/>
          <w:sz w:val="22"/>
          <w:szCs w:val="22"/>
        </w:rPr>
        <w:t xml:space="preserve">ne </w:t>
      </w:r>
      <w:r w:rsidRPr="006C3E78">
        <w:rPr>
          <w:rFonts w:ascii="Arial" w:hAnsi="Arial" w:cs="Arial"/>
          <w:color w:val="auto"/>
          <w:sz w:val="22"/>
          <w:szCs w:val="22"/>
        </w:rPr>
        <w:t>i ostale usluge.</w:t>
      </w:r>
    </w:p>
    <w:p w14:paraId="7B3AB71B" w14:textId="406D5A67" w:rsidR="00CE541E" w:rsidRPr="006C3E78" w:rsidRDefault="00CE541E" w:rsidP="006D7E0C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Financijski rashodi izvršeni su iznosu </w:t>
      </w:r>
      <w:r w:rsidR="0017063B" w:rsidRPr="006C3E78">
        <w:rPr>
          <w:rFonts w:ascii="Arial" w:hAnsi="Arial" w:cs="Arial"/>
          <w:color w:val="auto"/>
          <w:sz w:val="22"/>
          <w:szCs w:val="22"/>
        </w:rPr>
        <w:t>8.741,93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 ili </w:t>
      </w:r>
      <w:r w:rsidR="00826A2E" w:rsidRPr="006C3E78">
        <w:rPr>
          <w:rFonts w:ascii="Arial" w:hAnsi="Arial" w:cs="Arial"/>
          <w:color w:val="auto"/>
          <w:sz w:val="22"/>
          <w:szCs w:val="22"/>
        </w:rPr>
        <w:t>3</w:t>
      </w:r>
      <w:r w:rsidR="0017063B" w:rsidRPr="006C3E78">
        <w:rPr>
          <w:rFonts w:ascii="Arial" w:hAnsi="Arial" w:cs="Arial"/>
          <w:color w:val="auto"/>
          <w:sz w:val="22"/>
          <w:szCs w:val="22"/>
        </w:rPr>
        <w:t>9</w:t>
      </w:r>
      <w:r w:rsidR="00826A2E" w:rsidRPr="006C3E78">
        <w:rPr>
          <w:rFonts w:ascii="Arial" w:hAnsi="Arial" w:cs="Arial"/>
          <w:color w:val="auto"/>
          <w:sz w:val="22"/>
          <w:szCs w:val="22"/>
        </w:rPr>
        <w:t>,</w:t>
      </w:r>
      <w:r w:rsidR="0017063B" w:rsidRPr="006C3E78">
        <w:rPr>
          <w:rFonts w:ascii="Arial" w:hAnsi="Arial" w:cs="Arial"/>
          <w:color w:val="auto"/>
          <w:sz w:val="22"/>
          <w:szCs w:val="22"/>
        </w:rPr>
        <w:t>7</w:t>
      </w:r>
      <w:r w:rsidR="00826A2E" w:rsidRPr="006C3E78">
        <w:rPr>
          <w:rFonts w:ascii="Arial" w:hAnsi="Arial" w:cs="Arial"/>
          <w:color w:val="auto"/>
          <w:sz w:val="22"/>
          <w:szCs w:val="22"/>
        </w:rPr>
        <w:t>4</w:t>
      </w:r>
      <w:r w:rsidRPr="006C3E78">
        <w:rPr>
          <w:rFonts w:ascii="Arial" w:hAnsi="Arial" w:cs="Arial"/>
          <w:color w:val="auto"/>
          <w:sz w:val="22"/>
          <w:szCs w:val="22"/>
        </w:rPr>
        <w:t>% u odnosu na planirano. Ovaj rashod čine bankarske usluge i usluge platnog prometa.</w:t>
      </w:r>
    </w:p>
    <w:p w14:paraId="168F6DFD" w14:textId="0E2F9A6C" w:rsidR="00CE541E" w:rsidRPr="006C3E78" w:rsidRDefault="00CE541E" w:rsidP="006D7E0C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17063B" w:rsidRPr="006C3E78">
        <w:rPr>
          <w:rFonts w:ascii="Arial" w:hAnsi="Arial" w:cs="Arial"/>
          <w:color w:val="auto"/>
          <w:sz w:val="22"/>
          <w:szCs w:val="22"/>
        </w:rPr>
        <w:t>61.934,28</w:t>
      </w:r>
      <w:r w:rsidR="00CB113D" w:rsidRPr="006C3E78">
        <w:rPr>
          <w:rFonts w:ascii="Arial" w:hAnsi="Arial" w:cs="Arial"/>
          <w:color w:val="auto"/>
          <w:sz w:val="22"/>
          <w:szCs w:val="22"/>
        </w:rPr>
        <w:t xml:space="preserve"> eura ili </w:t>
      </w:r>
      <w:r w:rsidR="000A3A64" w:rsidRPr="006C3E78">
        <w:rPr>
          <w:rFonts w:ascii="Arial" w:hAnsi="Arial" w:cs="Arial"/>
          <w:color w:val="auto"/>
          <w:sz w:val="22"/>
          <w:szCs w:val="22"/>
        </w:rPr>
        <w:t>3</w:t>
      </w:r>
      <w:r w:rsidR="0017063B" w:rsidRPr="006C3E78">
        <w:rPr>
          <w:rFonts w:ascii="Arial" w:hAnsi="Arial" w:cs="Arial"/>
          <w:color w:val="auto"/>
          <w:sz w:val="22"/>
          <w:szCs w:val="22"/>
        </w:rPr>
        <w:t>7</w:t>
      </w:r>
      <w:r w:rsidR="000A3A64" w:rsidRPr="006C3E78">
        <w:rPr>
          <w:rFonts w:ascii="Arial" w:hAnsi="Arial" w:cs="Arial"/>
          <w:color w:val="auto"/>
          <w:sz w:val="22"/>
          <w:szCs w:val="22"/>
        </w:rPr>
        <w:t>,</w:t>
      </w:r>
      <w:r w:rsidR="0017063B" w:rsidRPr="006C3E78">
        <w:rPr>
          <w:rFonts w:ascii="Arial" w:hAnsi="Arial" w:cs="Arial"/>
          <w:color w:val="auto"/>
          <w:sz w:val="22"/>
          <w:szCs w:val="22"/>
        </w:rPr>
        <w:t>31</w:t>
      </w:r>
      <w:r w:rsidR="00CB113D" w:rsidRPr="006C3E78">
        <w:rPr>
          <w:rFonts w:ascii="Arial" w:hAnsi="Arial" w:cs="Arial"/>
          <w:color w:val="auto"/>
          <w:sz w:val="22"/>
          <w:szCs w:val="22"/>
        </w:rPr>
        <w:t>%. odnose se na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naknade za svako novorođeno dijete, jednokratne pomoći, sufinanciranje kupnje prve nekretnine mlade obitelji</w:t>
      </w:r>
      <w:r w:rsidR="0017063B" w:rsidRPr="006C3E78">
        <w:rPr>
          <w:rFonts w:ascii="Arial" w:hAnsi="Arial" w:cs="Arial"/>
          <w:color w:val="auto"/>
          <w:sz w:val="22"/>
          <w:szCs w:val="22"/>
        </w:rPr>
        <w:t>.</w:t>
      </w:r>
    </w:p>
    <w:p w14:paraId="177B3B09" w14:textId="632595E1" w:rsidR="00CE541E" w:rsidRPr="006C3E78" w:rsidRDefault="00CE541E" w:rsidP="006D7E0C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C3E78">
        <w:rPr>
          <w:rFonts w:ascii="Arial" w:hAnsi="Arial" w:cs="Arial"/>
          <w:color w:val="auto"/>
          <w:sz w:val="22"/>
          <w:szCs w:val="22"/>
        </w:rPr>
        <w:t xml:space="preserve">Ostali rashodi realizirani su u iznosu od </w:t>
      </w:r>
      <w:r w:rsidR="0017063B" w:rsidRPr="006C3E78">
        <w:rPr>
          <w:rFonts w:ascii="Arial" w:hAnsi="Arial" w:cs="Arial"/>
          <w:color w:val="auto"/>
          <w:sz w:val="22"/>
          <w:szCs w:val="22"/>
        </w:rPr>
        <w:t>127.312,62</w:t>
      </w:r>
      <w:r w:rsidRPr="006C3E78">
        <w:rPr>
          <w:rFonts w:ascii="Arial" w:hAnsi="Arial" w:cs="Arial"/>
          <w:color w:val="auto"/>
          <w:sz w:val="22"/>
          <w:szCs w:val="22"/>
        </w:rPr>
        <w:t xml:space="preserve"> eura ili </w:t>
      </w:r>
      <w:r w:rsidR="0017063B" w:rsidRPr="006C3E78">
        <w:rPr>
          <w:rFonts w:ascii="Arial" w:hAnsi="Arial" w:cs="Arial"/>
          <w:color w:val="auto"/>
          <w:sz w:val="22"/>
          <w:szCs w:val="22"/>
        </w:rPr>
        <w:t>38</w:t>
      </w:r>
      <w:r w:rsidR="00405FFB" w:rsidRPr="006C3E78">
        <w:rPr>
          <w:rFonts w:ascii="Arial" w:hAnsi="Arial" w:cs="Arial"/>
          <w:color w:val="auto"/>
          <w:sz w:val="22"/>
          <w:szCs w:val="22"/>
        </w:rPr>
        <w:t>,5</w:t>
      </w:r>
      <w:r w:rsidR="0017063B" w:rsidRPr="006C3E78">
        <w:rPr>
          <w:rFonts w:ascii="Arial" w:hAnsi="Arial" w:cs="Arial"/>
          <w:color w:val="auto"/>
          <w:sz w:val="22"/>
          <w:szCs w:val="22"/>
        </w:rPr>
        <w:t>9</w:t>
      </w:r>
      <w:r w:rsidRPr="006C3E78">
        <w:rPr>
          <w:rFonts w:ascii="Arial" w:hAnsi="Arial" w:cs="Arial"/>
          <w:color w:val="auto"/>
          <w:sz w:val="22"/>
          <w:szCs w:val="22"/>
        </w:rPr>
        <w:t>% planiranog iznosa a odnose se na tekuće donacije u novcu udrugama građana, sport, kultura, religijske zajednice, neprofitnim organizacijama, DVD-u, CK, CZ i sl.</w:t>
      </w:r>
    </w:p>
    <w:p w14:paraId="6D947D9E" w14:textId="77777777" w:rsidR="0065357F" w:rsidRPr="006C3E78" w:rsidRDefault="0065357F" w:rsidP="006D7E0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74A3FCD3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5227102E" w14:textId="77777777" w:rsidR="00CE541E" w:rsidRPr="006C3E78" w:rsidRDefault="00CE541E" w:rsidP="00CE541E">
      <w:pPr>
        <w:pStyle w:val="Default"/>
        <w:ind w:left="360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6C3E78">
        <w:rPr>
          <w:rFonts w:ascii="Arial" w:hAnsi="Arial" w:cs="Arial"/>
          <w:bCs/>
          <w:i/>
          <w:iCs/>
          <w:color w:val="auto"/>
          <w:sz w:val="22"/>
          <w:szCs w:val="22"/>
        </w:rPr>
        <w:t>RASHODI ZA NABAVU NEFINANCIJSKE IMOVINE</w:t>
      </w:r>
    </w:p>
    <w:p w14:paraId="3FA49359" w14:textId="77777777" w:rsidR="00CE541E" w:rsidRPr="006C3E78" w:rsidRDefault="00CE541E" w:rsidP="00CE541E">
      <w:pPr>
        <w:pStyle w:val="Default"/>
        <w:ind w:left="36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048" w:type="dxa"/>
        <w:tblInd w:w="118" w:type="dxa"/>
        <w:tblLook w:val="04A0" w:firstRow="1" w:lastRow="0" w:firstColumn="1" w:lastColumn="0" w:noHBand="0" w:noVBand="1"/>
      </w:tblPr>
      <w:tblGrid>
        <w:gridCol w:w="6829"/>
        <w:gridCol w:w="2333"/>
        <w:gridCol w:w="2264"/>
        <w:gridCol w:w="1622"/>
      </w:tblGrid>
      <w:tr w:rsidR="00723127" w:rsidRPr="006C3E78" w14:paraId="6BCA338D" w14:textId="77777777" w:rsidTr="00723127">
        <w:trPr>
          <w:trHeight w:val="315"/>
        </w:trPr>
        <w:tc>
          <w:tcPr>
            <w:tcW w:w="6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5809F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6C3E78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0B95" w14:textId="77777777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Plan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3956" w14:textId="77777777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Izvršenje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D426D" w14:textId="77777777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Indeks</w:t>
            </w:r>
          </w:p>
        </w:tc>
      </w:tr>
      <w:tr w:rsidR="00723127" w:rsidRPr="006C3E78" w14:paraId="694C2A43" w14:textId="7777777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88DE6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RASHODI ZA NABAVU NEFINANCIJSKE IMOVINE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9D1F" w14:textId="3966F30F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202</w:t>
            </w:r>
            <w:r w:rsidR="00606D71" w:rsidRPr="006C3E78">
              <w:rPr>
                <w:rFonts w:ascii="Arial" w:hAnsi="Arial" w:cs="Arial"/>
                <w:color w:val="000000"/>
                <w:kern w:val="0"/>
              </w:rPr>
              <w:t>5</w:t>
            </w:r>
            <w:r w:rsidRPr="006C3E78">
              <w:rPr>
                <w:rFonts w:ascii="Arial" w:hAnsi="Arial" w:cs="Arial"/>
                <w:color w:val="000000"/>
                <w:kern w:val="0"/>
              </w:rPr>
              <w:t>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0B609" w14:textId="77777777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01.01 – 30.06. 2024.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2FD7" w14:textId="77777777" w:rsidR="00723127" w:rsidRPr="006C3E78" w:rsidRDefault="00723127" w:rsidP="007231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2/1</w:t>
            </w:r>
          </w:p>
        </w:tc>
      </w:tr>
      <w:tr w:rsidR="00723127" w:rsidRPr="006C3E78" w14:paraId="66D46F66" w14:textId="77777777" w:rsidTr="00723127">
        <w:trPr>
          <w:trHeight w:val="330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E4068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9971F" w14:textId="77777777" w:rsidR="00723127" w:rsidRPr="006C3E78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42BA" w14:textId="77777777" w:rsidR="00723127" w:rsidRPr="006C3E78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79177" w14:textId="77777777" w:rsidR="00723127" w:rsidRPr="006C3E78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3</w:t>
            </w:r>
          </w:p>
        </w:tc>
      </w:tr>
      <w:tr w:rsidR="00723127" w:rsidRPr="006C3E78" w14:paraId="0F24416D" w14:textId="7777777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28ED7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Rashodi za nabavu neproizvodne dugotrajne imovine 41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ED8CD" w14:textId="0E911C88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6</w:t>
            </w:r>
            <w:r w:rsidR="00723127" w:rsidRPr="006C3E78">
              <w:rPr>
                <w:rFonts w:ascii="Arial" w:hAnsi="Arial" w:cs="Arial"/>
                <w:color w:val="000000"/>
                <w:kern w:val="0"/>
              </w:rPr>
              <w:t>.000,00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FEC57" w14:textId="77777777" w:rsidR="00723127" w:rsidRPr="006C3E78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AA476" w14:textId="77777777" w:rsidR="00723127" w:rsidRPr="006C3E78" w:rsidRDefault="00723127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0,00%</w:t>
            </w:r>
          </w:p>
        </w:tc>
      </w:tr>
      <w:tr w:rsidR="00723127" w:rsidRPr="006C3E78" w14:paraId="79425C18" w14:textId="77777777" w:rsidTr="00723127">
        <w:trPr>
          <w:trHeight w:val="646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E9E21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Rashodi za nabavu proizvedene dugotrajne imovine 42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54648" w14:textId="42C45F9F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2.484.300,00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62062" w14:textId="5579F8A4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925.561,31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51C7B" w14:textId="362C5861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37</w:t>
            </w:r>
            <w:r w:rsidR="00723127" w:rsidRPr="006C3E78">
              <w:rPr>
                <w:rFonts w:ascii="Arial" w:hAnsi="Arial" w:cs="Arial"/>
                <w:color w:val="000000"/>
                <w:kern w:val="0"/>
              </w:rPr>
              <w:t>,</w:t>
            </w:r>
            <w:r w:rsidRPr="006C3E78">
              <w:rPr>
                <w:rFonts w:ascii="Arial" w:hAnsi="Arial" w:cs="Arial"/>
                <w:color w:val="000000"/>
                <w:kern w:val="0"/>
              </w:rPr>
              <w:t>26</w:t>
            </w:r>
            <w:r w:rsidR="00723127" w:rsidRPr="006C3E78">
              <w:rPr>
                <w:rFonts w:ascii="Arial" w:hAnsi="Arial" w:cs="Arial"/>
                <w:color w:val="000000"/>
                <w:kern w:val="0"/>
              </w:rPr>
              <w:t>%</w:t>
            </w:r>
          </w:p>
        </w:tc>
      </w:tr>
      <w:tr w:rsidR="00723127" w:rsidRPr="006C3E78" w14:paraId="77C181DB" w14:textId="77777777" w:rsidTr="00723127">
        <w:trPr>
          <w:trHeight w:val="330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F484" w14:textId="77777777" w:rsidR="00723127" w:rsidRPr="006C3E78" w:rsidRDefault="00723127" w:rsidP="0072312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hAnsi="Arial" w:cs="Arial"/>
                <w:b/>
                <w:bCs/>
                <w:color w:val="000000"/>
                <w:kern w:val="0"/>
              </w:rPr>
              <w:t>U k u p n o:  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81FBB" w14:textId="0380DD7E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hAnsi="Arial" w:cs="Arial"/>
                <w:b/>
                <w:bCs/>
                <w:color w:val="000000"/>
                <w:kern w:val="0"/>
              </w:rPr>
              <w:t>2.490,300</w:t>
            </w:r>
            <w:r w:rsidR="00723127" w:rsidRPr="006C3E78">
              <w:rPr>
                <w:rFonts w:ascii="Arial" w:hAnsi="Arial" w:cs="Arial"/>
                <w:b/>
                <w:bCs/>
                <w:color w:val="000000"/>
                <w:kern w:val="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6101E" w14:textId="5519CB37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6C3E78">
              <w:rPr>
                <w:rFonts w:ascii="Arial" w:hAnsi="Arial" w:cs="Arial"/>
                <w:b/>
                <w:bCs/>
                <w:color w:val="000000"/>
                <w:kern w:val="0"/>
              </w:rPr>
              <w:t>925.561,31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52ECE" w14:textId="391B851D" w:rsidR="00723127" w:rsidRPr="006C3E78" w:rsidRDefault="00606D71" w:rsidP="0072312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37</w:t>
            </w:r>
            <w:r w:rsidR="00723127" w:rsidRPr="006C3E78">
              <w:rPr>
                <w:rFonts w:ascii="Arial" w:hAnsi="Arial" w:cs="Arial"/>
                <w:color w:val="000000"/>
                <w:kern w:val="0"/>
              </w:rPr>
              <w:t>,1</w:t>
            </w:r>
            <w:r w:rsidRPr="006C3E78">
              <w:rPr>
                <w:rFonts w:ascii="Arial" w:hAnsi="Arial" w:cs="Arial"/>
                <w:color w:val="000000"/>
                <w:kern w:val="0"/>
              </w:rPr>
              <w:t>7</w:t>
            </w:r>
            <w:r w:rsidR="00723127" w:rsidRPr="006C3E78">
              <w:rPr>
                <w:rFonts w:ascii="Arial" w:hAnsi="Arial" w:cs="Arial"/>
                <w:color w:val="000000"/>
                <w:kern w:val="0"/>
              </w:rPr>
              <w:t>%</w:t>
            </w:r>
          </w:p>
        </w:tc>
      </w:tr>
    </w:tbl>
    <w:p w14:paraId="559F9369" w14:textId="77777777" w:rsidR="00CE541E" w:rsidRPr="006C3E78" w:rsidRDefault="00CE541E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  <w:highlight w:val="yellow"/>
        </w:rPr>
      </w:pPr>
    </w:p>
    <w:p w14:paraId="65E70FDD" w14:textId="77777777" w:rsidR="00723127" w:rsidRPr="006C3E78" w:rsidRDefault="00723127" w:rsidP="00CE54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  <w:highlight w:val="yellow"/>
        </w:rPr>
      </w:pPr>
    </w:p>
    <w:p w14:paraId="6C5880A0" w14:textId="10040E90" w:rsidR="00CE541E" w:rsidRPr="006C3E78" w:rsidRDefault="00CE541E" w:rsidP="00CE541E">
      <w:pPr>
        <w:ind w:firstLine="708"/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Rashodi za nabavu proizvedene dugotrajne imovine realizirani su u iznosu od </w:t>
      </w:r>
      <w:r w:rsidR="001931B5" w:rsidRPr="006C3E78">
        <w:rPr>
          <w:rFonts w:ascii="Arial" w:hAnsi="Arial" w:cs="Arial"/>
        </w:rPr>
        <w:t>925.561,31</w:t>
      </w:r>
      <w:r w:rsidRPr="006C3E78">
        <w:rPr>
          <w:rFonts w:ascii="Arial" w:hAnsi="Arial" w:cs="Arial"/>
        </w:rPr>
        <w:t xml:space="preserve"> eura ili </w:t>
      </w:r>
      <w:r w:rsidR="001931B5" w:rsidRPr="006C3E78">
        <w:rPr>
          <w:rFonts w:ascii="Arial" w:hAnsi="Arial" w:cs="Arial"/>
        </w:rPr>
        <w:t>37,17</w:t>
      </w:r>
      <w:r w:rsidRPr="006C3E78">
        <w:rPr>
          <w:rFonts w:ascii="Arial" w:hAnsi="Arial" w:cs="Arial"/>
        </w:rPr>
        <w:t>% od planiranih. Rashodi se odnose na:</w:t>
      </w:r>
    </w:p>
    <w:p w14:paraId="1A4B772F" w14:textId="5AFDFC14" w:rsidR="00CE541E" w:rsidRPr="006C3E78" w:rsidRDefault="00D25399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AB most na </w:t>
      </w:r>
      <w:proofErr w:type="spellStart"/>
      <w:r w:rsidRPr="006C3E78">
        <w:rPr>
          <w:rFonts w:ascii="Arial" w:hAnsi="Arial" w:cs="Arial"/>
        </w:rPr>
        <w:t>Bobotskom</w:t>
      </w:r>
      <w:proofErr w:type="spellEnd"/>
      <w:r w:rsidRPr="006C3E78">
        <w:rPr>
          <w:rFonts w:ascii="Arial" w:hAnsi="Arial" w:cs="Arial"/>
        </w:rPr>
        <w:t xml:space="preserve"> kanalu</w:t>
      </w:r>
      <w:r w:rsidR="00CE541E" w:rsidRPr="006C3E78">
        <w:rPr>
          <w:rFonts w:ascii="Arial" w:hAnsi="Arial" w:cs="Arial"/>
        </w:rPr>
        <w:t xml:space="preserve"> u vrijednost od </w:t>
      </w:r>
      <w:r w:rsidRPr="006C3E78">
        <w:rPr>
          <w:rFonts w:ascii="Arial" w:hAnsi="Arial" w:cs="Arial"/>
        </w:rPr>
        <w:t>167.052,13</w:t>
      </w:r>
      <w:r w:rsidR="00CE541E" w:rsidRPr="006C3E78">
        <w:rPr>
          <w:rFonts w:ascii="Arial" w:hAnsi="Arial" w:cs="Arial"/>
        </w:rPr>
        <w:t>eura</w:t>
      </w:r>
    </w:p>
    <w:p w14:paraId="27067C37" w14:textId="49A9A10E" w:rsidR="00D25399" w:rsidRPr="006C3E78" w:rsidRDefault="00D25399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Biciklističke staze u vrijednosti 494.822,96 eura</w:t>
      </w:r>
    </w:p>
    <w:p w14:paraId="5C27FFB1" w14:textId="7F7D4CB7" w:rsidR="00CE541E" w:rsidRPr="006C3E78" w:rsidRDefault="00CE541E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dječj</w:t>
      </w:r>
      <w:r w:rsidR="00D25399" w:rsidRPr="006C3E78">
        <w:rPr>
          <w:rFonts w:ascii="Arial" w:hAnsi="Arial" w:cs="Arial"/>
        </w:rPr>
        <w:t>e</w:t>
      </w:r>
      <w:r w:rsidRPr="006C3E78">
        <w:rPr>
          <w:rFonts w:ascii="Arial" w:hAnsi="Arial" w:cs="Arial"/>
        </w:rPr>
        <w:t xml:space="preserve"> </w:t>
      </w:r>
      <w:proofErr w:type="spellStart"/>
      <w:r w:rsidRPr="006C3E78">
        <w:rPr>
          <w:rFonts w:ascii="Arial" w:hAnsi="Arial" w:cs="Arial"/>
        </w:rPr>
        <w:t>igrališt</w:t>
      </w:r>
      <w:r w:rsidR="00D25399" w:rsidRPr="006C3E78">
        <w:rPr>
          <w:rFonts w:ascii="Arial" w:hAnsi="Arial" w:cs="Arial"/>
        </w:rPr>
        <w:t>r</w:t>
      </w:r>
      <w:proofErr w:type="spellEnd"/>
      <w:r w:rsidRPr="006C3E78">
        <w:rPr>
          <w:rFonts w:ascii="Arial" w:hAnsi="Arial" w:cs="Arial"/>
        </w:rPr>
        <w:t xml:space="preserve"> </w:t>
      </w:r>
      <w:r w:rsidR="00D25399" w:rsidRPr="006C3E78">
        <w:rPr>
          <w:rFonts w:ascii="Arial" w:hAnsi="Arial" w:cs="Arial"/>
        </w:rPr>
        <w:t xml:space="preserve">Trpinja </w:t>
      </w:r>
      <w:proofErr w:type="spellStart"/>
      <w:r w:rsidR="00D25399" w:rsidRPr="006C3E78">
        <w:rPr>
          <w:rFonts w:ascii="Arial" w:hAnsi="Arial" w:cs="Arial"/>
        </w:rPr>
        <w:t>k.č</w:t>
      </w:r>
      <w:proofErr w:type="spellEnd"/>
      <w:r w:rsidR="00D25399" w:rsidRPr="006C3E78">
        <w:rPr>
          <w:rFonts w:ascii="Arial" w:hAnsi="Arial" w:cs="Arial"/>
        </w:rPr>
        <w:t>. 540/1</w:t>
      </w:r>
      <w:r w:rsidRPr="006C3E78">
        <w:rPr>
          <w:rFonts w:ascii="Arial" w:hAnsi="Arial" w:cs="Arial"/>
        </w:rPr>
        <w:t xml:space="preserve"> </w:t>
      </w:r>
    </w:p>
    <w:p w14:paraId="05891D4B" w14:textId="48E3848E" w:rsidR="00BE274B" w:rsidRPr="006C3E78" w:rsidRDefault="00BE274B" w:rsidP="00BE274B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Ostali nespomenuti građevinski objekti u iznosu od </w:t>
      </w:r>
      <w:r w:rsidR="00D25399" w:rsidRPr="006C3E78">
        <w:rPr>
          <w:rFonts w:ascii="Arial" w:hAnsi="Arial" w:cs="Arial"/>
        </w:rPr>
        <w:t>200.133,24</w:t>
      </w:r>
      <w:r w:rsidRPr="006C3E78">
        <w:rPr>
          <w:rFonts w:ascii="Arial" w:hAnsi="Arial" w:cs="Arial"/>
        </w:rPr>
        <w:t xml:space="preserve"> eura odnosi se na izgradnju dječjeg vrtića </w:t>
      </w:r>
      <w:proofErr w:type="spellStart"/>
      <w:r w:rsidRPr="006C3E78">
        <w:rPr>
          <w:rFonts w:ascii="Arial" w:hAnsi="Arial" w:cs="Arial"/>
        </w:rPr>
        <w:t>Bršadin</w:t>
      </w:r>
      <w:proofErr w:type="spellEnd"/>
    </w:p>
    <w:p w14:paraId="7835809D" w14:textId="587A1F17" w:rsidR="00CE541E" w:rsidRPr="006C3E78" w:rsidRDefault="00CE541E" w:rsidP="00CE541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Oprema u iznosu od </w:t>
      </w:r>
      <w:r w:rsidR="00D25399" w:rsidRPr="006C3E78">
        <w:rPr>
          <w:rFonts w:ascii="Arial" w:hAnsi="Arial" w:cs="Arial"/>
        </w:rPr>
        <w:t>12.586,38</w:t>
      </w:r>
      <w:r w:rsidRPr="006C3E78">
        <w:rPr>
          <w:rFonts w:ascii="Arial" w:hAnsi="Arial" w:cs="Arial"/>
        </w:rPr>
        <w:t xml:space="preserve"> eura odnosi se na nabavku uredske</w:t>
      </w:r>
      <w:r w:rsidR="00BE274B" w:rsidRPr="006C3E78">
        <w:rPr>
          <w:rFonts w:ascii="Arial" w:hAnsi="Arial" w:cs="Arial"/>
        </w:rPr>
        <w:t xml:space="preserve"> opreme,</w:t>
      </w:r>
      <w:r w:rsidRPr="006C3E78">
        <w:rPr>
          <w:rFonts w:ascii="Arial" w:hAnsi="Arial" w:cs="Arial"/>
        </w:rPr>
        <w:t xml:space="preserve"> komunalne opreme</w:t>
      </w:r>
      <w:r w:rsidR="00BE274B" w:rsidRPr="006C3E78">
        <w:rPr>
          <w:rFonts w:ascii="Arial" w:hAnsi="Arial" w:cs="Arial"/>
        </w:rPr>
        <w:t xml:space="preserve"> i opreme zgrada u vlasništvu Općine Trpinja.</w:t>
      </w:r>
    </w:p>
    <w:p w14:paraId="3793F3FB" w14:textId="77777777" w:rsidR="00FE6398" w:rsidRPr="006C3E78" w:rsidRDefault="00FE6398" w:rsidP="00FE6398">
      <w:pPr>
        <w:pStyle w:val="Odlomakpopisa"/>
        <w:jc w:val="both"/>
        <w:rPr>
          <w:rFonts w:ascii="Arial" w:hAnsi="Arial" w:cs="Arial"/>
        </w:rPr>
      </w:pPr>
    </w:p>
    <w:p w14:paraId="4203C238" w14:textId="77777777" w:rsidR="006D5136" w:rsidRPr="006C3E78" w:rsidRDefault="006D5136" w:rsidP="006D5136">
      <w:pPr>
        <w:pStyle w:val="Odlomakpopisa"/>
        <w:ind w:left="0"/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Stanje novčanih sredstava na početku i na kraju izvještajnog razdoblja sastoji se od sljedećih podataka:</w:t>
      </w:r>
    </w:p>
    <w:p w14:paraId="253EB69C" w14:textId="77777777" w:rsidR="006D5136" w:rsidRPr="006C3E78" w:rsidRDefault="006D5136" w:rsidP="006D5136">
      <w:pPr>
        <w:pStyle w:val="Odlomakpopisa"/>
        <w:ind w:left="0"/>
        <w:jc w:val="both"/>
        <w:rPr>
          <w:rFonts w:ascii="Arial" w:hAnsi="Arial" w:cs="Arial"/>
          <w:highlight w:val="yellow"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6029"/>
        <w:gridCol w:w="2071"/>
      </w:tblGrid>
      <w:tr w:rsidR="006C1E9D" w:rsidRPr="006C3E78" w14:paraId="4DC5F842" w14:textId="77777777" w:rsidTr="006C1E9D">
        <w:trPr>
          <w:trHeight w:val="561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5776" w14:textId="77777777" w:rsidR="006C1E9D" w:rsidRPr="006C3E78" w:rsidRDefault="006C1E9D" w:rsidP="006C1E9D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11- Stanje novčanih sredstava na početku izvještajnog razdoblja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82D13" w14:textId="0C0B86F2" w:rsidR="006C1E9D" w:rsidRPr="006C3E78" w:rsidRDefault="00C82FB4" w:rsidP="006C1E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371.203,24</w:t>
            </w:r>
          </w:p>
        </w:tc>
      </w:tr>
      <w:tr w:rsidR="006C1E9D" w:rsidRPr="006C3E78" w14:paraId="50507197" w14:textId="77777777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1EB52" w14:textId="77777777" w:rsidR="006C1E9D" w:rsidRPr="006C3E78" w:rsidRDefault="006C1E9D" w:rsidP="006C1E9D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11- ukupni priljevi na novčane račune i blagajne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7F7C" w14:textId="3AE6750C" w:rsidR="006C1E9D" w:rsidRPr="006C3E78" w:rsidRDefault="00C82FB4" w:rsidP="006C1E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2.146.521,40</w:t>
            </w:r>
          </w:p>
        </w:tc>
      </w:tr>
      <w:tr w:rsidR="006C1E9D" w:rsidRPr="006C3E78" w14:paraId="2E5765A5" w14:textId="77777777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9AE0" w14:textId="77777777" w:rsidR="006C1E9D" w:rsidRPr="006C3E78" w:rsidRDefault="006C1E9D" w:rsidP="006C1E9D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11- Ukupni odljevi sa novčanih računa i blagajne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683A" w14:textId="5FABA479" w:rsidR="006C1E9D" w:rsidRPr="006C3E78" w:rsidRDefault="00C82FB4" w:rsidP="006C1E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2.302.567,12</w:t>
            </w:r>
          </w:p>
        </w:tc>
      </w:tr>
      <w:tr w:rsidR="006C1E9D" w:rsidRPr="006C3E78" w14:paraId="5F7F9EBB" w14:textId="77777777" w:rsidTr="006C1E9D">
        <w:trPr>
          <w:trHeight w:val="561"/>
          <w:jc w:val="center"/>
        </w:trPr>
        <w:tc>
          <w:tcPr>
            <w:tcW w:w="6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260F" w14:textId="77777777" w:rsidR="006C1E9D" w:rsidRPr="006C3E78" w:rsidRDefault="006C1E9D" w:rsidP="006C1E9D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11- Stanje novčanih sredstava na kraju izvještajnog razdoblja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7F35A" w14:textId="02D98DEE" w:rsidR="006C1E9D" w:rsidRPr="006C3E78" w:rsidRDefault="00C82FB4" w:rsidP="006C1E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6C3E78">
              <w:rPr>
                <w:rFonts w:ascii="Arial" w:hAnsi="Arial" w:cs="Arial"/>
                <w:color w:val="000000"/>
                <w:kern w:val="0"/>
              </w:rPr>
              <w:t>215.157,62</w:t>
            </w:r>
          </w:p>
        </w:tc>
      </w:tr>
    </w:tbl>
    <w:p w14:paraId="3DF9605F" w14:textId="77777777" w:rsidR="006D5136" w:rsidRPr="00E551EC" w:rsidRDefault="006D5136" w:rsidP="006D5136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22F300B1" w14:textId="77777777" w:rsidR="00FE6398" w:rsidRPr="00E551EC" w:rsidRDefault="00FE6398" w:rsidP="00FE6398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551EC">
        <w:rPr>
          <w:rFonts w:ascii="Arial" w:hAnsi="Arial" w:cs="Arial"/>
          <w:b/>
          <w:bCs/>
          <w:color w:val="auto"/>
        </w:rPr>
        <w:t xml:space="preserve">PRIKAZ OSTVARENOG MANJKA ODNOSNO VIŠKA PRORAČUNA U IZVJEŠTAJNOM RAZDOBLJU  </w:t>
      </w:r>
    </w:p>
    <w:p w14:paraId="5F6E5A85" w14:textId="77777777" w:rsidR="00FE6398" w:rsidRPr="00E551EC" w:rsidRDefault="00FE6398" w:rsidP="00FE6398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14:paraId="27938074" w14:textId="61940520" w:rsidR="00FE6398" w:rsidRPr="006C3E78" w:rsidRDefault="00D5772D" w:rsidP="00FE6398">
      <w:pPr>
        <w:jc w:val="both"/>
        <w:rPr>
          <w:rFonts w:ascii="Arial" w:hAnsi="Arial" w:cs="Arial"/>
        </w:rPr>
      </w:pPr>
      <w:r w:rsidRPr="006C3E78">
        <w:rPr>
          <w:rFonts w:ascii="Arial" w:hAnsi="Arial" w:cs="Arial"/>
        </w:rPr>
        <w:t>30.06.</w:t>
      </w:r>
      <w:r w:rsidR="00FE6398" w:rsidRPr="006C3E78">
        <w:rPr>
          <w:rFonts w:ascii="Arial" w:hAnsi="Arial" w:cs="Arial"/>
        </w:rPr>
        <w:t>202</w:t>
      </w:r>
      <w:r w:rsidR="00EB7D6C" w:rsidRPr="006C3E78">
        <w:rPr>
          <w:rFonts w:ascii="Arial" w:hAnsi="Arial" w:cs="Arial"/>
        </w:rPr>
        <w:t>5</w:t>
      </w:r>
      <w:r w:rsidR="00FE6398" w:rsidRPr="006C3E78">
        <w:rPr>
          <w:rFonts w:ascii="Arial" w:hAnsi="Arial" w:cs="Arial"/>
        </w:rPr>
        <w:t xml:space="preserve">. godine ostvareni su ukupni prihodi u iznosu </w:t>
      </w:r>
      <w:r w:rsidR="00EB7D6C" w:rsidRPr="006C3E78">
        <w:rPr>
          <w:rFonts w:ascii="Arial" w:hAnsi="Arial" w:cs="Arial"/>
        </w:rPr>
        <w:t>2.103.620,22</w:t>
      </w:r>
      <w:r w:rsidR="00FE6398" w:rsidRPr="006C3E78">
        <w:rPr>
          <w:rFonts w:ascii="Arial" w:hAnsi="Arial" w:cs="Arial"/>
        </w:rPr>
        <w:t xml:space="preserve"> eura, što je </w:t>
      </w:r>
      <w:r w:rsidR="00EB7D6C" w:rsidRPr="006C3E78">
        <w:rPr>
          <w:rFonts w:ascii="Arial" w:hAnsi="Arial" w:cs="Arial"/>
        </w:rPr>
        <w:t>34,81</w:t>
      </w:r>
      <w:r w:rsidR="00FE6398" w:rsidRPr="006C3E78">
        <w:rPr>
          <w:rFonts w:ascii="Arial" w:hAnsi="Arial" w:cs="Arial"/>
        </w:rPr>
        <w:t>% u odnosu na godišnji plan. Isto</w:t>
      </w:r>
      <w:r w:rsidR="003F7231" w:rsidRPr="006C3E78">
        <w:rPr>
          <w:rFonts w:ascii="Arial" w:hAnsi="Arial" w:cs="Arial"/>
        </w:rPr>
        <w:t>vremeni ukupni rashodi i izdaci</w:t>
      </w:r>
      <w:r w:rsidR="00FE6398" w:rsidRPr="006C3E78">
        <w:rPr>
          <w:rFonts w:ascii="Arial" w:hAnsi="Arial" w:cs="Arial"/>
        </w:rPr>
        <w:t xml:space="preserve"> iznosili su </w:t>
      </w:r>
      <w:r w:rsidR="00EB7D6C" w:rsidRPr="006C3E78">
        <w:rPr>
          <w:rFonts w:ascii="Arial" w:hAnsi="Arial" w:cs="Arial"/>
        </w:rPr>
        <w:t>2.416.940,59 eura, što je 40,00% u odnosu na godišnji plan</w:t>
      </w:r>
      <w:r w:rsidR="00FE6398" w:rsidRPr="006C3E78">
        <w:rPr>
          <w:rFonts w:ascii="Arial" w:hAnsi="Arial" w:cs="Arial"/>
        </w:rPr>
        <w:t xml:space="preserve">. Rezultat </w:t>
      </w:r>
      <w:r w:rsidR="00BC6F1F" w:rsidRPr="006C3E78">
        <w:rPr>
          <w:rFonts w:ascii="Arial" w:hAnsi="Arial" w:cs="Arial"/>
        </w:rPr>
        <w:t>razdoblja</w:t>
      </w:r>
      <w:r w:rsidR="00FE6398" w:rsidRPr="006C3E78">
        <w:rPr>
          <w:rFonts w:ascii="Arial" w:hAnsi="Arial" w:cs="Arial"/>
        </w:rPr>
        <w:t xml:space="preserve"> je </w:t>
      </w:r>
      <w:r w:rsidR="00BC6F1F" w:rsidRPr="006C3E78">
        <w:rPr>
          <w:rFonts w:ascii="Arial" w:hAnsi="Arial" w:cs="Arial"/>
        </w:rPr>
        <w:t>manjak</w:t>
      </w:r>
      <w:r w:rsidR="00FE6398" w:rsidRPr="006C3E78">
        <w:rPr>
          <w:rFonts w:ascii="Arial" w:hAnsi="Arial" w:cs="Arial"/>
        </w:rPr>
        <w:t xml:space="preserve"> u iznosu </w:t>
      </w:r>
      <w:bookmarkStart w:id="2" w:name="_Hlk204243491"/>
      <w:r w:rsidR="00EB7D6C" w:rsidRPr="006C3E78">
        <w:rPr>
          <w:rFonts w:ascii="Arial" w:hAnsi="Arial" w:cs="Arial"/>
        </w:rPr>
        <w:t>313.320,37</w:t>
      </w:r>
      <w:r w:rsidR="00FE6398" w:rsidRPr="006C3E78">
        <w:rPr>
          <w:rFonts w:ascii="Arial" w:hAnsi="Arial" w:cs="Arial"/>
        </w:rPr>
        <w:t xml:space="preserve"> </w:t>
      </w:r>
      <w:bookmarkEnd w:id="2"/>
      <w:r w:rsidR="00FE6398" w:rsidRPr="006C3E78">
        <w:rPr>
          <w:rFonts w:ascii="Arial" w:hAnsi="Arial" w:cs="Arial"/>
        </w:rPr>
        <w:t>eura. Sukladno Zakonu o proračunu u ukupan rezultat poslovanja uključuju se i prenesena sredstva po rezultatu poslovanja iz 202</w:t>
      </w:r>
      <w:r w:rsidR="00EB7D6C" w:rsidRPr="006C3E78">
        <w:rPr>
          <w:rFonts w:ascii="Arial" w:hAnsi="Arial" w:cs="Arial"/>
        </w:rPr>
        <w:t>4</w:t>
      </w:r>
      <w:r w:rsidR="00FE6398" w:rsidRPr="006C3E78">
        <w:rPr>
          <w:rFonts w:ascii="Arial" w:hAnsi="Arial" w:cs="Arial"/>
        </w:rPr>
        <w:t>. godine (</w:t>
      </w:r>
      <w:r w:rsidR="00EB7D6C" w:rsidRPr="006C3E78">
        <w:rPr>
          <w:rFonts w:ascii="Arial" w:hAnsi="Arial" w:cs="Arial"/>
        </w:rPr>
        <w:t>manjak</w:t>
      </w:r>
      <w:r w:rsidR="00FE6398" w:rsidRPr="006C3E78">
        <w:rPr>
          <w:rFonts w:ascii="Arial" w:hAnsi="Arial" w:cs="Arial"/>
        </w:rPr>
        <w:t xml:space="preserve"> u iznosu </w:t>
      </w:r>
      <w:r w:rsidR="00EB7D6C" w:rsidRPr="006C3E78">
        <w:rPr>
          <w:rFonts w:ascii="Arial" w:hAnsi="Arial" w:cs="Arial"/>
        </w:rPr>
        <w:t>22.358,14</w:t>
      </w:r>
      <w:r w:rsidR="00BC6F1F" w:rsidRPr="006C3E78">
        <w:rPr>
          <w:rFonts w:ascii="Arial" w:hAnsi="Arial" w:cs="Arial"/>
        </w:rPr>
        <w:t xml:space="preserve"> </w:t>
      </w:r>
      <w:r w:rsidR="00FE6398" w:rsidRPr="006C3E78">
        <w:rPr>
          <w:rFonts w:ascii="Arial" w:hAnsi="Arial" w:cs="Arial"/>
        </w:rPr>
        <w:t xml:space="preserve">eura). Slijedom navedenog ukupan rezultat je </w:t>
      </w:r>
      <w:r w:rsidR="00B5513D" w:rsidRPr="006C3E78">
        <w:rPr>
          <w:rFonts w:ascii="Arial" w:hAnsi="Arial" w:cs="Arial"/>
        </w:rPr>
        <w:t>višak prihoda poslovanja</w:t>
      </w:r>
      <w:r w:rsidR="00FE6398" w:rsidRPr="006C3E78">
        <w:rPr>
          <w:rFonts w:ascii="Arial" w:hAnsi="Arial" w:cs="Arial"/>
        </w:rPr>
        <w:t xml:space="preserve"> u iznosu </w:t>
      </w:r>
      <w:r w:rsidR="00BC6F1F" w:rsidRPr="006C3E78">
        <w:rPr>
          <w:rFonts w:ascii="Arial" w:hAnsi="Arial" w:cs="Arial"/>
        </w:rPr>
        <w:t xml:space="preserve">od </w:t>
      </w:r>
      <w:r w:rsidR="00EB7D6C" w:rsidRPr="006C3E78">
        <w:rPr>
          <w:rFonts w:ascii="Arial" w:hAnsi="Arial" w:cs="Arial"/>
        </w:rPr>
        <w:t xml:space="preserve">335.678,51 </w:t>
      </w:r>
      <w:r w:rsidR="00FE6398" w:rsidRPr="006C3E78">
        <w:rPr>
          <w:rFonts w:ascii="Arial" w:hAnsi="Arial" w:cs="Arial"/>
        </w:rPr>
        <w:t>eura.</w:t>
      </w:r>
    </w:p>
    <w:p w14:paraId="55C3CC74" w14:textId="77777777" w:rsidR="001971FF" w:rsidRDefault="001971FF" w:rsidP="001A474F">
      <w:pPr>
        <w:jc w:val="center"/>
        <w:rPr>
          <w:rFonts w:ascii="Arial" w:hAnsi="Arial" w:cs="Arial"/>
          <w:b/>
          <w:sz w:val="24"/>
          <w:szCs w:val="24"/>
        </w:rPr>
      </w:pPr>
    </w:p>
    <w:p w14:paraId="64C1BD18" w14:textId="25DE21CF" w:rsidR="001A474F" w:rsidRPr="00075AD1" w:rsidRDefault="001A474F" w:rsidP="001A474F">
      <w:pPr>
        <w:jc w:val="center"/>
        <w:rPr>
          <w:rFonts w:ascii="Arial" w:hAnsi="Arial" w:cs="Arial"/>
          <w:b/>
          <w:sz w:val="24"/>
          <w:szCs w:val="24"/>
        </w:rPr>
      </w:pPr>
      <w:r w:rsidRPr="00075AD1">
        <w:rPr>
          <w:rFonts w:ascii="Arial" w:hAnsi="Arial" w:cs="Arial"/>
          <w:b/>
          <w:sz w:val="24"/>
          <w:szCs w:val="24"/>
        </w:rPr>
        <w:t>Članak 5.</w:t>
      </w:r>
    </w:p>
    <w:p w14:paraId="77802F69" w14:textId="77777777" w:rsidR="008B4943" w:rsidRPr="00075AD1" w:rsidRDefault="001A474F" w:rsidP="00C75686">
      <w:pPr>
        <w:jc w:val="both"/>
        <w:rPr>
          <w:rFonts w:eastAsia="Times New Roman"/>
          <w:b/>
          <w:bCs/>
        </w:rPr>
      </w:pPr>
      <w:r w:rsidRPr="00075AD1">
        <w:rPr>
          <w:rFonts w:ascii="Arial" w:hAnsi="Arial" w:cs="Arial"/>
          <w:b/>
          <w:sz w:val="24"/>
          <w:szCs w:val="24"/>
        </w:rPr>
        <w:t>OBRAZLOŽENJE POSEBNOG DIJELA GODIŠNJEG IZVJEŠTAJA O IZVRŠENJU PRORAČUNA</w:t>
      </w:r>
    </w:p>
    <w:p w14:paraId="16146300" w14:textId="77777777" w:rsidR="008B4943" w:rsidRDefault="008B4943" w:rsidP="001A474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75AD1">
        <w:rPr>
          <w:rFonts w:ascii="Arial" w:hAnsi="Arial" w:cs="Arial"/>
          <w:b/>
          <w:bCs/>
          <w:sz w:val="26"/>
          <w:szCs w:val="26"/>
        </w:rPr>
        <w:t>UVOD</w:t>
      </w:r>
    </w:p>
    <w:p w14:paraId="0A4FA979" w14:textId="77777777" w:rsidR="001971FF" w:rsidRPr="00075AD1" w:rsidRDefault="001971FF" w:rsidP="001A474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28C0ECE" w14:textId="77777777" w:rsidR="008B4943" w:rsidRPr="006C3E78" w:rsidRDefault="008B4943" w:rsidP="00F22472">
      <w:pPr>
        <w:spacing w:after="0" w:line="240" w:lineRule="auto"/>
        <w:rPr>
          <w:rFonts w:ascii="Arial" w:hAnsi="Arial" w:cs="Arial"/>
        </w:rPr>
      </w:pPr>
      <w:r w:rsidRPr="006C3E78">
        <w:rPr>
          <w:rFonts w:ascii="Arial" w:hAnsi="Arial" w:cs="Arial"/>
        </w:rPr>
        <w:t>Posebni dio Proračuna sastoji se od rashoda i izdataka raspoređenih po programima (aktivnostima i projektima) unutar razdjela/glava definiranih u skladu s organizacijskom klasifikacijom Proračuna. Stoga su sve aktivnosti i projekti raspoređeni u odnosu na programe odnosno funkcije kojima pripadaju.</w:t>
      </w:r>
    </w:p>
    <w:p w14:paraId="2220A983" w14:textId="77777777" w:rsidR="00F22472" w:rsidRPr="00F22472" w:rsidRDefault="00F22472" w:rsidP="00F224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13D4AA" w14:textId="77777777" w:rsidR="008B4943" w:rsidRPr="00724E80" w:rsidRDefault="008B4943" w:rsidP="001A474F">
      <w:pPr>
        <w:pStyle w:val="Naslov7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6"/>
          <w:szCs w:val="26"/>
        </w:rPr>
      </w:pPr>
      <w:r w:rsidRPr="00724E80">
        <w:rPr>
          <w:rFonts w:ascii="Arial" w:hAnsi="Arial" w:cs="Arial"/>
          <w:b/>
          <w:sz w:val="26"/>
          <w:szCs w:val="26"/>
        </w:rPr>
        <w:t xml:space="preserve">POSEBNI DIO PRORAČUNA </w:t>
      </w:r>
    </w:p>
    <w:p w14:paraId="45D261F0" w14:textId="77777777" w:rsidR="008B4943" w:rsidRPr="006C3E78" w:rsidRDefault="008B4943" w:rsidP="001A474F">
      <w:pPr>
        <w:tabs>
          <w:tab w:val="left" w:pos="567"/>
          <w:tab w:val="decimal" w:pos="7655"/>
        </w:tabs>
        <w:rPr>
          <w:rFonts w:ascii="Arial" w:hAnsi="Arial" w:cs="Arial"/>
        </w:rPr>
      </w:pPr>
      <w:r w:rsidRPr="006C3E78">
        <w:rPr>
          <w:rFonts w:ascii="Arial" w:hAnsi="Arial" w:cs="Arial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33040868" w14:textId="46690791" w:rsidR="0083283B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 U nastavku se daje detaljno obrazloženje Izvršenja posebnog dijela Proračuna na dan 3</w:t>
      </w:r>
      <w:r w:rsidR="0083283B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83283B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CC268D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>. godine po programima, a unutar istih po aktivnostima i kapitalnim projektima.</w:t>
      </w:r>
    </w:p>
    <w:p w14:paraId="3CC35DEA" w14:textId="77777777" w:rsidR="0083283B" w:rsidRDefault="0083283B" w:rsidP="001A474F">
      <w:pPr>
        <w:rPr>
          <w:rFonts w:ascii="Arial" w:hAnsi="Arial" w:cs="Arial"/>
          <w:sz w:val="24"/>
          <w:szCs w:val="24"/>
        </w:rPr>
      </w:pPr>
    </w:p>
    <w:p w14:paraId="2DF6B592" w14:textId="77777777" w:rsidR="008B4943" w:rsidRDefault="008B4943" w:rsidP="001A474F">
      <w:pPr>
        <w:spacing w:line="480" w:lineRule="auto"/>
        <w:rPr>
          <w:rFonts w:ascii="Arial" w:hAnsi="Arial" w:cs="Arial"/>
          <w:b/>
          <w:bCs/>
        </w:rPr>
      </w:pPr>
      <w:r w:rsidRPr="00724E80">
        <w:rPr>
          <w:rFonts w:ascii="Arial" w:hAnsi="Arial" w:cs="Arial"/>
          <w:b/>
          <w:bCs/>
        </w:rPr>
        <w:lastRenderedPageBreak/>
        <w:t>RAZDJEL: 001 JEDINSTVENI UPRAVNI ODJEL</w:t>
      </w:r>
    </w:p>
    <w:p w14:paraId="6234C4AA" w14:textId="73FBA90F" w:rsidR="00A71FFA" w:rsidRPr="00724E80" w:rsidRDefault="00A71FFA" w:rsidP="001A474F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GLAVA: 001 JEDINSTVENI UPRAVNI ODJEL</w:t>
      </w:r>
    </w:p>
    <w:p w14:paraId="6CA07A87" w14:textId="77777777" w:rsidR="008B4943" w:rsidRPr="00724E80" w:rsidRDefault="008B4943" w:rsidP="001A474F">
      <w:pPr>
        <w:spacing w:line="360" w:lineRule="auto"/>
        <w:rPr>
          <w:rFonts w:ascii="Arial" w:hAnsi="Arial" w:cs="Arial"/>
          <w:b/>
          <w:bCs/>
        </w:rPr>
      </w:pPr>
      <w:r w:rsidRPr="00724E80">
        <w:rPr>
          <w:rFonts w:ascii="Arial" w:hAnsi="Arial" w:cs="Arial"/>
          <w:b/>
          <w:bCs/>
        </w:rPr>
        <w:t>PROGRAM 1001 PRIPREMA I DONOŠENJE AKATA</w:t>
      </w:r>
    </w:p>
    <w:p w14:paraId="63897ABC" w14:textId="77777777"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4E80">
        <w:rPr>
          <w:rFonts w:ascii="Arial" w:hAnsi="Arial" w:cs="Arial"/>
          <w:b/>
        </w:rPr>
        <w:t xml:space="preserve">Program </w:t>
      </w:r>
      <w:r w:rsidRPr="00724E80">
        <w:rPr>
          <w:rFonts w:ascii="Arial" w:hAnsi="Arial" w:cs="Arial"/>
        </w:rPr>
        <w:t>- obuhvaća sredstva za redovan rad Općinskog vijeća (naknade vijećnicima i političkim strankama)</w:t>
      </w:r>
    </w:p>
    <w:p w14:paraId="2C367B81" w14:textId="77777777" w:rsidR="008B4943" w:rsidRPr="00724E80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2CCB58" w14:textId="77777777" w:rsidR="008B4943" w:rsidRPr="006C3E78" w:rsidRDefault="008B4943" w:rsidP="001A474F">
      <w:pPr>
        <w:spacing w:line="360" w:lineRule="auto"/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t>A100101 PREDSTAVNIČKA I IZVRŠNA TIJELA</w:t>
      </w:r>
    </w:p>
    <w:p w14:paraId="6E81D3BF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>Za realizaciju ove aktivnosti planirana su sljedeća sredstva:</w:t>
      </w:r>
    </w:p>
    <w:p w14:paraId="05A52BFE" w14:textId="21FEA346" w:rsidR="008B4943" w:rsidRPr="006C3E78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C3E78">
        <w:rPr>
          <w:rFonts w:ascii="Arial" w:hAnsi="Arial" w:cs="Arial"/>
        </w:rPr>
        <w:t>202</w:t>
      </w:r>
      <w:r w:rsidR="00C96758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>. godina      40.000,00 eura</w:t>
      </w:r>
    </w:p>
    <w:p w14:paraId="2C956E71" w14:textId="2D4A2151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Realizirano je </w:t>
      </w:r>
      <w:r w:rsidR="00C96758" w:rsidRPr="006C3E78">
        <w:rPr>
          <w:rFonts w:ascii="Arial" w:hAnsi="Arial" w:cs="Arial"/>
        </w:rPr>
        <w:t>13,40</w:t>
      </w:r>
      <w:r w:rsidRPr="006C3E78">
        <w:rPr>
          <w:rFonts w:ascii="Arial" w:hAnsi="Arial" w:cs="Arial"/>
        </w:rPr>
        <w:t xml:space="preserve">% odnosno </w:t>
      </w:r>
      <w:r w:rsidR="00C96758" w:rsidRPr="006C3E78">
        <w:rPr>
          <w:rFonts w:ascii="Arial" w:hAnsi="Arial" w:cs="Arial"/>
        </w:rPr>
        <w:t>5.358,01</w:t>
      </w:r>
      <w:r w:rsidRPr="006C3E78">
        <w:rPr>
          <w:rFonts w:ascii="Arial" w:hAnsi="Arial" w:cs="Arial"/>
        </w:rPr>
        <w:t xml:space="preserve"> eura.</w:t>
      </w:r>
    </w:p>
    <w:p w14:paraId="7BBA9D3E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>U sklopu ove aktivnosti planirani su rashodi vezani uz: naknade za rad predstavničkog tijela.</w:t>
      </w:r>
    </w:p>
    <w:p w14:paraId="412F5C91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 xml:space="preserve">Cilj: </w:t>
      </w:r>
      <w:r w:rsidRPr="006C3E78">
        <w:rPr>
          <w:rFonts w:ascii="Arial" w:hAnsi="Arial" w:cs="Arial"/>
        </w:rPr>
        <w:t>Djelotvorno izvršavanje funkcije Općinskog vijeća Općine Trpinja i povećanje kvalitete rada</w:t>
      </w:r>
    </w:p>
    <w:p w14:paraId="50FF090E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>Pokazatelj rezultata:</w:t>
      </w:r>
      <w:r w:rsidRPr="006C3E78">
        <w:rPr>
          <w:rFonts w:ascii="Arial" w:hAnsi="Arial" w:cs="Arial"/>
        </w:rPr>
        <w:t xml:space="preserve"> Redovito održavanje sjednica Općinskog vijeća, dostavljanje materijala,  redovita isplata naknada i troškova članovima Općinskog vijeća, nezavisnim vijećnicima, obračun i uplata zakonskih davanja u predviđenim rokovima</w:t>
      </w:r>
    </w:p>
    <w:p w14:paraId="630B4AE1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Redovnim radom i donošenjem općih akata općinskog vijeća omogućuje se djelotvorno izvršavanje funkcije izvršne vlasti i općinske uprave </w:t>
      </w:r>
    </w:p>
    <w:p w14:paraId="4344900D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1002 UPRAVLJANJE JAVNIM FINANCIJAMA</w:t>
      </w:r>
    </w:p>
    <w:p w14:paraId="3857154B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>Za realizaciju ove aktivnosti planirana su sljedeća sredstva:</w:t>
      </w:r>
    </w:p>
    <w:p w14:paraId="7FD8BE86" w14:textId="582409DA" w:rsidR="008B4943" w:rsidRPr="006C3E78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bookmarkStart w:id="3" w:name="_Hlk118374521"/>
      <w:r w:rsidRPr="006C3E78">
        <w:rPr>
          <w:rFonts w:ascii="Arial" w:hAnsi="Arial" w:cs="Arial"/>
        </w:rPr>
        <w:t>202</w:t>
      </w:r>
      <w:r w:rsidR="009F3516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godina    </w:t>
      </w:r>
      <w:r w:rsidR="009F3516" w:rsidRPr="006C3E78">
        <w:rPr>
          <w:rFonts w:ascii="Arial" w:hAnsi="Arial" w:cs="Arial"/>
        </w:rPr>
        <w:t>468.350</w:t>
      </w:r>
      <w:r w:rsidR="00606BAD" w:rsidRPr="006C3E78">
        <w:rPr>
          <w:rFonts w:ascii="Arial" w:hAnsi="Arial" w:cs="Arial"/>
        </w:rPr>
        <w:t>,00</w:t>
      </w:r>
      <w:r w:rsidRPr="006C3E78">
        <w:rPr>
          <w:rFonts w:ascii="Arial" w:hAnsi="Arial" w:cs="Arial"/>
        </w:rPr>
        <w:t xml:space="preserve"> eura</w:t>
      </w:r>
    </w:p>
    <w:p w14:paraId="39122A8B" w14:textId="772E221C" w:rsidR="008B4943" w:rsidRPr="006C3E78" w:rsidRDefault="008B4943" w:rsidP="001A474F">
      <w:pPr>
        <w:spacing w:after="0" w:line="240" w:lineRule="auto"/>
        <w:ind w:left="927"/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Realizirano je </w:t>
      </w:r>
      <w:r w:rsidR="009F3516" w:rsidRPr="006C3E78">
        <w:rPr>
          <w:rFonts w:ascii="Arial" w:hAnsi="Arial" w:cs="Arial"/>
        </w:rPr>
        <w:t>37,60</w:t>
      </w:r>
      <w:r w:rsidRPr="006C3E78">
        <w:rPr>
          <w:rFonts w:ascii="Arial" w:hAnsi="Arial" w:cs="Arial"/>
        </w:rPr>
        <w:t xml:space="preserve">% planiranih rashoda odnosno </w:t>
      </w:r>
      <w:r w:rsidR="00606BAD" w:rsidRPr="006C3E78">
        <w:rPr>
          <w:rFonts w:ascii="Arial" w:hAnsi="Arial" w:cs="Arial"/>
        </w:rPr>
        <w:t>17</w:t>
      </w:r>
      <w:r w:rsidR="009F3516" w:rsidRPr="006C3E78">
        <w:rPr>
          <w:rFonts w:ascii="Arial" w:hAnsi="Arial" w:cs="Arial"/>
        </w:rPr>
        <w:t>6</w:t>
      </w:r>
      <w:r w:rsidR="00606BAD" w:rsidRPr="006C3E78">
        <w:rPr>
          <w:rFonts w:ascii="Arial" w:hAnsi="Arial" w:cs="Arial"/>
        </w:rPr>
        <w:t>.</w:t>
      </w:r>
      <w:r w:rsidR="009F3516" w:rsidRPr="006C3E78">
        <w:rPr>
          <w:rFonts w:ascii="Arial" w:hAnsi="Arial" w:cs="Arial"/>
        </w:rPr>
        <w:t>104</w:t>
      </w:r>
      <w:r w:rsidR="00606BAD" w:rsidRPr="006C3E78">
        <w:rPr>
          <w:rFonts w:ascii="Arial" w:hAnsi="Arial" w:cs="Arial"/>
        </w:rPr>
        <w:t>,</w:t>
      </w:r>
      <w:r w:rsidR="009F3516" w:rsidRPr="006C3E78">
        <w:rPr>
          <w:rFonts w:ascii="Arial" w:hAnsi="Arial" w:cs="Arial"/>
        </w:rPr>
        <w:t>59</w:t>
      </w:r>
      <w:r w:rsidR="00606BAD" w:rsidRPr="006C3E78">
        <w:rPr>
          <w:rFonts w:ascii="Arial" w:hAnsi="Arial" w:cs="Arial"/>
        </w:rPr>
        <w:t xml:space="preserve"> </w:t>
      </w:r>
      <w:r w:rsidRPr="006C3E78">
        <w:rPr>
          <w:rFonts w:ascii="Arial" w:hAnsi="Arial" w:cs="Arial"/>
        </w:rPr>
        <w:t>eura</w:t>
      </w:r>
    </w:p>
    <w:bookmarkEnd w:id="3"/>
    <w:p w14:paraId="08F6E6BF" w14:textId="77777777" w:rsidR="008B4943" w:rsidRPr="006C3E78" w:rsidRDefault="008B4943" w:rsidP="001A474F">
      <w:pPr>
        <w:spacing w:after="0" w:line="240" w:lineRule="auto"/>
        <w:ind w:left="567"/>
        <w:rPr>
          <w:rFonts w:ascii="Arial" w:hAnsi="Arial" w:cs="Arial"/>
        </w:rPr>
      </w:pPr>
    </w:p>
    <w:p w14:paraId="02FEF579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  <w:bookmarkStart w:id="4" w:name="_Hlk121418750"/>
      <w:r w:rsidRPr="006C3E78">
        <w:rPr>
          <w:rFonts w:ascii="Arial" w:hAnsi="Arial" w:cs="Arial"/>
          <w:b/>
          <w:bCs/>
        </w:rPr>
        <w:t>A100201 administrativno tehničko i stručno osoblje</w:t>
      </w:r>
    </w:p>
    <w:bookmarkEnd w:id="4"/>
    <w:p w14:paraId="0A1BCC65" w14:textId="5F1B0428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U sklopu ove aktivnosti </w:t>
      </w:r>
      <w:r w:rsidR="003F7231" w:rsidRPr="006C3E78">
        <w:rPr>
          <w:rFonts w:ascii="Arial" w:hAnsi="Arial" w:cs="Arial"/>
        </w:rPr>
        <w:t xml:space="preserve">planirani su rashodi vezani za </w:t>
      </w:r>
      <w:r w:rsidRPr="006C3E78">
        <w:rPr>
          <w:rFonts w:ascii="Arial" w:hAnsi="Arial" w:cs="Arial"/>
        </w:rPr>
        <w:t>rashode poslovanja, rashode za zaposlene JUO</w:t>
      </w:r>
      <w:r w:rsidR="0007492A" w:rsidRPr="006C3E78">
        <w:rPr>
          <w:rFonts w:ascii="Arial" w:hAnsi="Arial" w:cs="Arial"/>
        </w:rPr>
        <w:t>,</w:t>
      </w:r>
      <w:r w:rsidRPr="006C3E78">
        <w:rPr>
          <w:rFonts w:ascii="Arial" w:hAnsi="Arial" w:cs="Arial"/>
        </w:rPr>
        <w:t xml:space="preserve"> materijalne rashode i to za uredski i ostali materijal, rashodi za energiju, sitan inventar, usluge vezane za objave oglasa i natječaja, rashodi vezani za odvjetničke usluge,  intelektualne usluge koje se odnose na stručan nadzor i vođenje projekata, </w:t>
      </w:r>
      <w:r w:rsidR="009F3516" w:rsidRPr="006C3E78">
        <w:rPr>
          <w:rFonts w:ascii="Arial" w:hAnsi="Arial" w:cs="Arial"/>
        </w:rPr>
        <w:t xml:space="preserve">usluge prijavljivanja na objavljene projekte, </w:t>
      </w:r>
      <w:r w:rsidRPr="006C3E78">
        <w:rPr>
          <w:rFonts w:ascii="Arial" w:hAnsi="Arial" w:cs="Arial"/>
        </w:rPr>
        <w:t>usluge javnog bilježnika, računalne usluge, reprezentacije i sl.</w:t>
      </w:r>
    </w:p>
    <w:p w14:paraId="677D0353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>Ciljevi:</w:t>
      </w:r>
      <w:r w:rsidRPr="006C3E78">
        <w:rPr>
          <w:rFonts w:ascii="Arial" w:hAnsi="Arial" w:cs="Arial"/>
        </w:rPr>
        <w:t xml:space="preserve"> Djelotvorno izvršavanje osnovnih zadaća i poslova iz djelokruga rada</w:t>
      </w:r>
    </w:p>
    <w:p w14:paraId="41F586AC" w14:textId="77777777" w:rsidR="008B4943" w:rsidRPr="006C3E78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3E78">
        <w:rPr>
          <w:rFonts w:ascii="Arial" w:hAnsi="Arial" w:cs="Arial"/>
          <w:b/>
        </w:rPr>
        <w:t xml:space="preserve">Pokazatelj rezultata: </w:t>
      </w:r>
      <w:r w:rsidRPr="006C3E78">
        <w:rPr>
          <w:rFonts w:ascii="Arial" w:hAnsi="Arial" w:cs="Arial"/>
        </w:rPr>
        <w:t>Obavljanje protokolarnih i administrativnih  poslova vezanih za rad Općinskog načelnika, Općinskog vijeća i njihovih radnih tijela, upravni, pravni, administrativni, opći i tehnički poslovi za potrebe općinske uprave, imovinsko-pravni poslovi, poslovi u vezi protokola i prigodnih svečanosti, informiranje sukladno zakonskim propisima. Broj predmeta u rješavanju, pravodobnost rješavanja radnih zadataka, širina područja nadležnosti.</w:t>
      </w:r>
    </w:p>
    <w:p w14:paraId="033C44E3" w14:textId="77777777" w:rsidR="008B4943" w:rsidRPr="006C3E78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B7483" w14:textId="77777777" w:rsidR="002F35C2" w:rsidRDefault="002F35C2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2B681F" w14:textId="116428BC" w:rsidR="008B4943" w:rsidRPr="006C3E78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lastRenderedPageBreak/>
        <w:t>A100203 zbrinjavanje životinja</w:t>
      </w:r>
    </w:p>
    <w:p w14:paraId="2E4634D2" w14:textId="77777777" w:rsidR="008B4943" w:rsidRPr="006C3E78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6538AD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>Cilj</w:t>
      </w:r>
      <w:r w:rsidRPr="006C3E78">
        <w:rPr>
          <w:rFonts w:ascii="Arial" w:hAnsi="Arial" w:cs="Arial"/>
        </w:rPr>
        <w:t xml:space="preserve">: </w:t>
      </w:r>
      <w:r w:rsidR="00510D82" w:rsidRPr="006C3E78">
        <w:rPr>
          <w:rFonts w:ascii="Arial" w:hAnsi="Arial" w:cs="Arial"/>
        </w:rPr>
        <w:t>Održavanje životinjskih vrsta na području općine</w:t>
      </w:r>
    </w:p>
    <w:p w14:paraId="043C1D44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 xml:space="preserve">Pokazatelj rezultata: </w:t>
      </w:r>
      <w:r w:rsidR="00510D82" w:rsidRPr="006C3E78">
        <w:rPr>
          <w:rFonts w:ascii="Arial" w:hAnsi="Arial" w:cs="Arial"/>
        </w:rPr>
        <w:t>U obračunskom razdoblju nije realizirana aktivnost.</w:t>
      </w:r>
    </w:p>
    <w:p w14:paraId="113B7A12" w14:textId="77777777" w:rsidR="008B4943" w:rsidRPr="006C3E78" w:rsidRDefault="008B4943" w:rsidP="001A474F">
      <w:pPr>
        <w:rPr>
          <w:rFonts w:ascii="Arial" w:hAnsi="Arial" w:cs="Arial"/>
          <w:b/>
          <w:bCs/>
        </w:rPr>
      </w:pPr>
      <w:bookmarkStart w:id="5" w:name="_Hlk121417263"/>
      <w:r w:rsidRPr="006C3E78">
        <w:rPr>
          <w:rFonts w:ascii="Arial" w:hAnsi="Arial" w:cs="Arial"/>
          <w:b/>
          <w:bCs/>
        </w:rPr>
        <w:t>A100205 održavanje vodne mreže</w:t>
      </w:r>
    </w:p>
    <w:p w14:paraId="31C6B924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6C3E78">
        <w:rPr>
          <w:rFonts w:ascii="Arial" w:hAnsi="Arial" w:cs="Arial"/>
          <w:b/>
        </w:rPr>
        <w:t xml:space="preserve">Ciljevi: </w:t>
      </w:r>
      <w:r w:rsidRPr="006C3E78">
        <w:rPr>
          <w:rFonts w:ascii="Arial" w:hAnsi="Arial" w:cs="Arial"/>
          <w:bCs/>
        </w:rPr>
        <w:t>omogućiti n</w:t>
      </w:r>
      <w:r w:rsidRPr="006C3E78">
        <w:rPr>
          <w:rFonts w:ascii="Arial" w:hAnsi="Arial" w:cs="Arial"/>
        </w:rPr>
        <w:t>eometanu opskrba vodom</w:t>
      </w:r>
    </w:p>
    <w:p w14:paraId="2FB96130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14:paraId="75D2305F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C3E78">
        <w:rPr>
          <w:rFonts w:ascii="Arial" w:hAnsi="Arial" w:cs="Arial"/>
          <w:b/>
        </w:rPr>
        <w:t xml:space="preserve">Pokazatelji uspješnosti: </w:t>
      </w:r>
      <w:r w:rsidRPr="006C3E78">
        <w:rPr>
          <w:rFonts w:ascii="Arial" w:hAnsi="Arial" w:cs="Arial"/>
        </w:rPr>
        <w:t>Sprečavanje nastanka dodatnih troškova</w:t>
      </w:r>
      <w:bookmarkEnd w:id="5"/>
    </w:p>
    <w:p w14:paraId="1B96A6B9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7D86C492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t>T100201 nabava dugotrajne imovine</w:t>
      </w:r>
    </w:p>
    <w:p w14:paraId="36300C2D" w14:textId="77777777" w:rsidR="008B4943" w:rsidRPr="006C3E78" w:rsidRDefault="008B4943" w:rsidP="001A47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6C4FECFE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>Cilj:</w:t>
      </w:r>
      <w:r w:rsidRPr="006C3E78">
        <w:rPr>
          <w:rFonts w:ascii="Arial" w:hAnsi="Arial" w:cs="Arial"/>
        </w:rPr>
        <w:t xml:space="preserve"> rješavanje problema sa računalnom </w:t>
      </w:r>
      <w:r w:rsidR="00C70D64" w:rsidRPr="006C3E78">
        <w:rPr>
          <w:rFonts w:ascii="Arial" w:hAnsi="Arial" w:cs="Arial"/>
        </w:rPr>
        <w:t xml:space="preserve">i ostalom </w:t>
      </w:r>
      <w:r w:rsidRPr="006C3E78">
        <w:rPr>
          <w:rFonts w:ascii="Arial" w:hAnsi="Arial" w:cs="Arial"/>
        </w:rPr>
        <w:t>opremom</w:t>
      </w:r>
      <w:r w:rsidR="00C70D64" w:rsidRPr="006C3E78">
        <w:rPr>
          <w:rFonts w:ascii="Arial" w:hAnsi="Arial" w:cs="Arial"/>
        </w:rPr>
        <w:t>.</w:t>
      </w:r>
    </w:p>
    <w:p w14:paraId="5143B386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  <w:b/>
          <w:bCs/>
        </w:rPr>
        <w:t>Pokazatelj uspješnosti</w:t>
      </w:r>
      <w:r w:rsidRPr="006C3E78">
        <w:rPr>
          <w:rFonts w:ascii="Arial" w:hAnsi="Arial" w:cs="Arial"/>
        </w:rPr>
        <w:t>: rješavanje radnih zadataka</w:t>
      </w:r>
    </w:p>
    <w:p w14:paraId="387280D8" w14:textId="77777777" w:rsidR="00270129" w:rsidRPr="00724E80" w:rsidRDefault="00270129" w:rsidP="001A474F">
      <w:pPr>
        <w:rPr>
          <w:rFonts w:ascii="Arial" w:hAnsi="Arial" w:cs="Arial"/>
          <w:sz w:val="24"/>
          <w:szCs w:val="24"/>
        </w:rPr>
      </w:pPr>
    </w:p>
    <w:p w14:paraId="1BC5B28A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6" w:name="_Hlk118374391"/>
      <w:r w:rsidRPr="00724E80">
        <w:rPr>
          <w:rFonts w:ascii="Arial" w:hAnsi="Arial" w:cs="Arial"/>
          <w:b/>
          <w:bCs/>
          <w:sz w:val="24"/>
          <w:szCs w:val="24"/>
        </w:rPr>
        <w:t>PROGRAM 1003 GOSPODARSTVO I KOMUNALNA DJELATNOST</w:t>
      </w:r>
    </w:p>
    <w:p w14:paraId="0A5F2A55" w14:textId="77777777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>Za realizaciju ove aktivnosti planirana su sljedeća sredstva:</w:t>
      </w:r>
    </w:p>
    <w:bookmarkEnd w:id="6"/>
    <w:p w14:paraId="7FE7BC51" w14:textId="522A3D5D" w:rsidR="008B4943" w:rsidRPr="006C3E78" w:rsidRDefault="008B4943" w:rsidP="001A474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C3E78">
        <w:rPr>
          <w:rFonts w:ascii="Arial" w:hAnsi="Arial" w:cs="Arial"/>
        </w:rPr>
        <w:t>202</w:t>
      </w:r>
      <w:r w:rsidR="00990170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>. godina    1.3</w:t>
      </w:r>
      <w:r w:rsidR="00990170" w:rsidRPr="006C3E78">
        <w:rPr>
          <w:rFonts w:ascii="Arial" w:hAnsi="Arial" w:cs="Arial"/>
        </w:rPr>
        <w:t>79</w:t>
      </w:r>
      <w:r w:rsidRPr="006C3E78">
        <w:rPr>
          <w:rFonts w:ascii="Arial" w:hAnsi="Arial" w:cs="Arial"/>
        </w:rPr>
        <w:t>.000,00</w:t>
      </w:r>
      <w:r w:rsidR="00270129" w:rsidRPr="006C3E78">
        <w:rPr>
          <w:rFonts w:ascii="Arial" w:hAnsi="Arial" w:cs="Arial"/>
        </w:rPr>
        <w:t xml:space="preserve"> </w:t>
      </w:r>
      <w:r w:rsidR="00270129" w:rsidRPr="006C3E78">
        <w:rPr>
          <w:rFonts w:ascii="Arial" w:hAnsi="Arial" w:cs="Arial"/>
          <w:noProof/>
          <w:color w:val="000000"/>
        </w:rPr>
        <w:t>eura</w:t>
      </w:r>
    </w:p>
    <w:p w14:paraId="78306D87" w14:textId="0661C8F0" w:rsidR="008B4943" w:rsidRPr="006C3E78" w:rsidRDefault="008B4943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Realizirano je </w:t>
      </w:r>
      <w:r w:rsidR="00990170" w:rsidRPr="006C3E78">
        <w:rPr>
          <w:rFonts w:ascii="Arial" w:hAnsi="Arial" w:cs="Arial"/>
        </w:rPr>
        <w:t>59</w:t>
      </w:r>
      <w:r w:rsidR="00A25889" w:rsidRPr="006C3E78">
        <w:rPr>
          <w:rFonts w:ascii="Arial" w:hAnsi="Arial" w:cs="Arial"/>
        </w:rPr>
        <w:t>8</w:t>
      </w:r>
      <w:r w:rsidR="00990170" w:rsidRPr="006C3E78">
        <w:rPr>
          <w:rFonts w:ascii="Arial" w:hAnsi="Arial" w:cs="Arial"/>
        </w:rPr>
        <w:t>.629,13</w:t>
      </w:r>
      <w:r w:rsidR="00270129" w:rsidRPr="006C3E78">
        <w:rPr>
          <w:rFonts w:ascii="Arial" w:hAnsi="Arial" w:cs="Arial"/>
        </w:rPr>
        <w:t xml:space="preserve"> eura,</w:t>
      </w:r>
      <w:r w:rsidRPr="006C3E78">
        <w:rPr>
          <w:rFonts w:ascii="Arial" w:hAnsi="Arial" w:cs="Arial"/>
        </w:rPr>
        <w:t xml:space="preserve"> odnosno </w:t>
      </w:r>
      <w:r w:rsidR="00270129" w:rsidRPr="006C3E78">
        <w:rPr>
          <w:rFonts w:ascii="Arial" w:hAnsi="Arial" w:cs="Arial"/>
        </w:rPr>
        <w:t>4</w:t>
      </w:r>
      <w:r w:rsidR="00A25889" w:rsidRPr="006C3E78">
        <w:rPr>
          <w:rFonts w:ascii="Arial" w:hAnsi="Arial" w:cs="Arial"/>
        </w:rPr>
        <w:t>3</w:t>
      </w:r>
      <w:r w:rsidR="00270129" w:rsidRPr="006C3E78">
        <w:rPr>
          <w:rFonts w:ascii="Arial" w:hAnsi="Arial" w:cs="Arial"/>
        </w:rPr>
        <w:t>,</w:t>
      </w:r>
      <w:r w:rsidR="00A25889" w:rsidRPr="006C3E78">
        <w:rPr>
          <w:rFonts w:ascii="Arial" w:hAnsi="Arial" w:cs="Arial"/>
        </w:rPr>
        <w:t>41</w:t>
      </w:r>
      <w:r w:rsidRPr="006C3E78">
        <w:rPr>
          <w:rFonts w:ascii="Arial" w:hAnsi="Arial" w:cs="Arial"/>
        </w:rPr>
        <w:t>% planiranih rashoda.</w:t>
      </w:r>
    </w:p>
    <w:p w14:paraId="74E6C8DA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  <w:bookmarkStart w:id="7" w:name="_Hlk121418911"/>
      <w:r w:rsidRPr="006C3E78">
        <w:rPr>
          <w:rFonts w:ascii="Arial" w:hAnsi="Arial" w:cs="Arial"/>
          <w:b/>
          <w:bCs/>
        </w:rPr>
        <w:t>A100301 održavanje javne rasvjete</w:t>
      </w:r>
    </w:p>
    <w:bookmarkEnd w:id="7"/>
    <w:p w14:paraId="54B45A4A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</w:p>
    <w:p w14:paraId="25F8B5E8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>- održavanje instalacija javne rasvjete i podmirenje troškova električne energije</w:t>
      </w:r>
    </w:p>
    <w:p w14:paraId="516743C5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>- okvirni opseg: 1011 rasvjetnih tijela u svih sedam naselja Općine Trpinja</w:t>
      </w:r>
    </w:p>
    <w:p w14:paraId="019FC924" w14:textId="41517024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 xml:space="preserve">- za održavanje javne rasvjete u svih sedam naselja Općine Trpinja utrošena su sredstva u iznosu od </w:t>
      </w:r>
      <w:r w:rsidR="00A25889" w:rsidRPr="006C3E78">
        <w:rPr>
          <w:rFonts w:ascii="Arial" w:hAnsi="Arial" w:cs="Arial"/>
          <w:noProof/>
          <w:color w:val="000000"/>
        </w:rPr>
        <w:t>46.137,75</w:t>
      </w:r>
      <w:r w:rsidR="005016DC" w:rsidRPr="006C3E78">
        <w:rPr>
          <w:rFonts w:ascii="Arial" w:hAnsi="Arial" w:cs="Arial"/>
          <w:noProof/>
          <w:color w:val="000000"/>
        </w:rPr>
        <w:t xml:space="preserve"> eura</w:t>
      </w:r>
      <w:r w:rsidR="00F22ACB" w:rsidRPr="006C3E78">
        <w:rPr>
          <w:rFonts w:ascii="Arial" w:hAnsi="Arial" w:cs="Arial"/>
          <w:noProof/>
          <w:color w:val="000000"/>
        </w:rPr>
        <w:t xml:space="preserve">, </w:t>
      </w:r>
    </w:p>
    <w:p w14:paraId="69F4251F" w14:textId="0358F60B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 xml:space="preserve">- za potrošnju javne rasvjete u svih sedam naselja Općine Trpinja utrošena su sredstva u iznosu od </w:t>
      </w:r>
      <w:r w:rsidR="00BD0C4D" w:rsidRPr="006C3E78">
        <w:rPr>
          <w:rFonts w:ascii="Arial" w:hAnsi="Arial" w:cs="Arial"/>
          <w:noProof/>
          <w:color w:val="000000"/>
        </w:rPr>
        <w:t>42.981,24</w:t>
      </w:r>
      <w:r w:rsidR="005016DC" w:rsidRPr="006C3E78">
        <w:rPr>
          <w:rFonts w:ascii="Arial" w:hAnsi="Arial" w:cs="Arial"/>
          <w:noProof/>
          <w:color w:val="000000"/>
        </w:rPr>
        <w:t xml:space="preserve"> eura</w:t>
      </w:r>
      <w:r w:rsidR="00F22ACB" w:rsidRPr="006C3E78">
        <w:rPr>
          <w:rFonts w:ascii="Arial" w:hAnsi="Arial" w:cs="Arial"/>
          <w:noProof/>
          <w:color w:val="000000"/>
        </w:rPr>
        <w:t xml:space="preserve">, </w:t>
      </w:r>
      <w:r w:rsidRPr="006C3E78">
        <w:rPr>
          <w:rFonts w:ascii="Arial" w:hAnsi="Arial" w:cs="Arial"/>
          <w:noProof/>
          <w:color w:val="000000"/>
        </w:rPr>
        <w:t xml:space="preserve"> </w:t>
      </w:r>
    </w:p>
    <w:p w14:paraId="5640F532" w14:textId="43D8EE1D" w:rsidR="00CB2303" w:rsidRPr="006C3E78" w:rsidRDefault="00CB230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 xml:space="preserve">- ukupna sredstva za održavanje javne rasvjete i troškove električne energije iznose </w:t>
      </w:r>
      <w:r w:rsidR="000605D8" w:rsidRPr="006C3E78">
        <w:rPr>
          <w:rFonts w:ascii="Arial" w:hAnsi="Arial" w:cs="Arial"/>
          <w:noProof/>
          <w:color w:val="000000"/>
        </w:rPr>
        <w:t xml:space="preserve">89.118,99 </w:t>
      </w:r>
      <w:r w:rsidRPr="006C3E78">
        <w:rPr>
          <w:rFonts w:ascii="Arial" w:hAnsi="Arial" w:cs="Arial"/>
          <w:noProof/>
          <w:color w:val="000000"/>
        </w:rPr>
        <w:t xml:space="preserve">eura odnosno </w:t>
      </w:r>
      <w:r w:rsidR="000605D8" w:rsidRPr="006C3E78">
        <w:rPr>
          <w:rFonts w:ascii="Arial" w:hAnsi="Arial" w:cs="Arial"/>
          <w:noProof/>
          <w:color w:val="000000"/>
        </w:rPr>
        <w:t>50,93</w:t>
      </w:r>
      <w:r w:rsidRPr="006C3E78">
        <w:rPr>
          <w:rFonts w:ascii="Arial" w:hAnsi="Arial" w:cs="Arial"/>
          <w:noProof/>
          <w:color w:val="000000"/>
        </w:rPr>
        <w:t>% planiranih sredstava</w:t>
      </w:r>
    </w:p>
    <w:p w14:paraId="150B69CA" w14:textId="77777777" w:rsidR="00CB2303" w:rsidRPr="006C3E78" w:rsidRDefault="00CB2303" w:rsidP="001A474F">
      <w:pPr>
        <w:spacing w:after="0" w:line="240" w:lineRule="auto"/>
        <w:rPr>
          <w:rFonts w:ascii="Arial" w:hAnsi="Arial" w:cs="Arial"/>
          <w:noProof/>
          <w:color w:val="000000"/>
        </w:rPr>
      </w:pPr>
    </w:p>
    <w:p w14:paraId="71E63010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</w:p>
    <w:p w14:paraId="26CED32B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t>A100302 održavanje javnih površina</w:t>
      </w:r>
    </w:p>
    <w:p w14:paraId="6787EE1D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</w:rPr>
      </w:pPr>
    </w:p>
    <w:p w14:paraId="64C6B20A" w14:textId="19797462" w:rsidR="008B4943" w:rsidRPr="006C3E78" w:rsidRDefault="005D4FCE" w:rsidP="001A474F">
      <w:pPr>
        <w:rPr>
          <w:rFonts w:ascii="Arial" w:hAnsi="Arial" w:cs="Arial"/>
        </w:rPr>
      </w:pPr>
      <w:r w:rsidRPr="006C3E78">
        <w:rPr>
          <w:rFonts w:ascii="Arial" w:hAnsi="Arial" w:cs="Arial"/>
        </w:rPr>
        <w:t>P</w:t>
      </w:r>
      <w:r w:rsidR="008B4943" w:rsidRPr="006C3E78">
        <w:rPr>
          <w:rFonts w:ascii="Arial" w:hAnsi="Arial" w:cs="Arial"/>
          <w:noProof/>
          <w:color w:val="000000"/>
        </w:rPr>
        <w:t>redviđena</w:t>
      </w:r>
      <w:r w:rsidR="008B4943" w:rsidRPr="006C3E78">
        <w:rPr>
          <w:rFonts w:ascii="Arial" w:hAnsi="Arial" w:cs="Arial"/>
        </w:rPr>
        <w:t xml:space="preserve"> sredstva za </w:t>
      </w:r>
      <w:r w:rsidR="000656EF" w:rsidRPr="006C3E78">
        <w:rPr>
          <w:rFonts w:ascii="Arial" w:hAnsi="Arial" w:cs="Arial"/>
        </w:rPr>
        <w:t>održavanje javnih površina 6</w:t>
      </w:r>
      <w:r w:rsidR="00693CDD" w:rsidRPr="006C3E78">
        <w:rPr>
          <w:rFonts w:ascii="Arial" w:hAnsi="Arial" w:cs="Arial"/>
        </w:rPr>
        <w:t>6</w:t>
      </w:r>
      <w:r w:rsidR="000656EF" w:rsidRPr="006C3E78">
        <w:rPr>
          <w:rFonts w:ascii="Arial" w:hAnsi="Arial" w:cs="Arial"/>
        </w:rPr>
        <w:t xml:space="preserve">0.000,00 eura, u obračunskom razdoblju realizirano je </w:t>
      </w:r>
      <w:r w:rsidR="009F3E48" w:rsidRPr="006C3E78">
        <w:rPr>
          <w:rFonts w:ascii="Arial" w:hAnsi="Arial" w:cs="Arial"/>
        </w:rPr>
        <w:t>2</w:t>
      </w:r>
      <w:r w:rsidR="00693CDD" w:rsidRPr="006C3E78">
        <w:rPr>
          <w:rFonts w:ascii="Arial" w:hAnsi="Arial" w:cs="Arial"/>
        </w:rPr>
        <w:t>50.901,91</w:t>
      </w:r>
      <w:r w:rsidR="000656EF" w:rsidRPr="006C3E78">
        <w:rPr>
          <w:rFonts w:ascii="Arial" w:hAnsi="Arial" w:cs="Arial"/>
        </w:rPr>
        <w:t xml:space="preserve"> odnosno 3</w:t>
      </w:r>
      <w:r w:rsidR="00693CDD" w:rsidRPr="006C3E78">
        <w:rPr>
          <w:rFonts w:ascii="Arial" w:hAnsi="Arial" w:cs="Arial"/>
        </w:rPr>
        <w:t>8</w:t>
      </w:r>
      <w:r w:rsidR="000656EF" w:rsidRPr="006C3E78">
        <w:rPr>
          <w:rFonts w:ascii="Arial" w:hAnsi="Arial" w:cs="Arial"/>
        </w:rPr>
        <w:t>,</w:t>
      </w:r>
      <w:r w:rsidR="00693CDD" w:rsidRPr="006C3E78">
        <w:rPr>
          <w:rFonts w:ascii="Arial" w:hAnsi="Arial" w:cs="Arial"/>
        </w:rPr>
        <w:t>02</w:t>
      </w:r>
      <w:r w:rsidR="000656EF" w:rsidRPr="006C3E78">
        <w:rPr>
          <w:rFonts w:ascii="Arial" w:hAnsi="Arial" w:cs="Arial"/>
        </w:rPr>
        <w:t>%</w:t>
      </w:r>
      <w:r w:rsidR="00DB79C4" w:rsidRPr="006C3E78">
        <w:rPr>
          <w:rFonts w:ascii="Arial" w:hAnsi="Arial" w:cs="Arial"/>
        </w:rPr>
        <w:t xml:space="preserve"> od planiranog iznosa,</w:t>
      </w:r>
      <w:r w:rsidR="008B4943" w:rsidRPr="006C3E78">
        <w:rPr>
          <w:rFonts w:ascii="Arial" w:hAnsi="Arial" w:cs="Arial"/>
          <w:noProof/>
          <w:color w:val="000000"/>
        </w:rPr>
        <w:t xml:space="preserve"> </w:t>
      </w:r>
      <w:r w:rsidRPr="006C3E78">
        <w:rPr>
          <w:rFonts w:ascii="Arial" w:hAnsi="Arial" w:cs="Arial"/>
          <w:noProof/>
          <w:color w:val="000000"/>
        </w:rPr>
        <w:t>obuhvaćaju:</w:t>
      </w:r>
      <w:r w:rsidR="008B4943" w:rsidRPr="006C3E78">
        <w:rPr>
          <w:rFonts w:ascii="Arial" w:hAnsi="Arial" w:cs="Arial"/>
        </w:rPr>
        <w:t xml:space="preserve"> </w:t>
      </w:r>
      <w:bookmarkStart w:id="8" w:name="_Hlk141775411"/>
    </w:p>
    <w:bookmarkEnd w:id="8"/>
    <w:p w14:paraId="71D286BF" w14:textId="77777777" w:rsidR="002F35C2" w:rsidRDefault="005D4FCE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t xml:space="preserve">       </w:t>
      </w:r>
    </w:p>
    <w:p w14:paraId="68669605" w14:textId="77777777" w:rsidR="002F35C2" w:rsidRDefault="002F35C2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15695EF0" w14:textId="77777777" w:rsidR="002F35C2" w:rsidRDefault="002F35C2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6FC3CBDA" w14:textId="77777777" w:rsidR="002F35C2" w:rsidRDefault="002F35C2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35A90BDD" w14:textId="066BC727" w:rsidR="008B4943" w:rsidRPr="006C3E78" w:rsidRDefault="005D4FCE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lastRenderedPageBreak/>
        <w:t xml:space="preserve"> </w:t>
      </w:r>
      <w:r w:rsidR="008B4943" w:rsidRPr="006C3E78">
        <w:rPr>
          <w:rFonts w:ascii="Arial" w:hAnsi="Arial" w:cs="Arial"/>
          <w:b/>
          <w:noProof/>
          <w:color w:val="000000"/>
        </w:rPr>
        <w:t xml:space="preserve"> </w:t>
      </w:r>
      <w:r w:rsidR="00AC36C1" w:rsidRPr="006C3E78">
        <w:rPr>
          <w:rFonts w:ascii="Arial" w:hAnsi="Arial" w:cs="Arial"/>
          <w:b/>
          <w:noProof/>
          <w:color w:val="000000"/>
        </w:rPr>
        <w:t>O</w:t>
      </w:r>
      <w:r w:rsidR="008B4943" w:rsidRPr="006C3E78">
        <w:rPr>
          <w:rFonts w:ascii="Arial" w:hAnsi="Arial" w:cs="Arial"/>
          <w:b/>
          <w:noProof/>
          <w:color w:val="000000"/>
        </w:rPr>
        <w:t>državanje čistoće javnih površina</w:t>
      </w:r>
      <w:r w:rsidRPr="006C3E78">
        <w:rPr>
          <w:rFonts w:ascii="Arial" w:hAnsi="Arial" w:cs="Arial"/>
          <w:b/>
          <w:noProof/>
          <w:color w:val="000000"/>
        </w:rPr>
        <w:t>:</w:t>
      </w:r>
    </w:p>
    <w:p w14:paraId="3138FC25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722DEFA1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t xml:space="preserve">-  </w:t>
      </w:r>
      <w:r w:rsidRPr="006C3E78">
        <w:rPr>
          <w:rFonts w:ascii="Arial" w:hAnsi="Arial" w:cs="Arial"/>
          <w:noProof/>
          <w:color w:val="000000"/>
        </w:rPr>
        <w:t>čišćenje površina javne namjene, osim javnih cesta, u svih sedam naselja Općine Trpinja, koja obuhvaća ručno i strojno čišćenje javnih površina od otpada, snijega i leda (zimska služba), postavljanje košarica za otpatke te uklanjanje otpada koji je nepoznata osoba odbacila na javnu površinu ili zemljište u vlasništvu općine (sanacija divljih deponija i stočnih grobalja)</w:t>
      </w:r>
    </w:p>
    <w:p w14:paraId="674EEBAC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  <w:vertAlign w:val="superscript"/>
        </w:rPr>
      </w:pPr>
      <w:r w:rsidRPr="006C3E78">
        <w:rPr>
          <w:rFonts w:ascii="Arial" w:hAnsi="Arial" w:cs="Arial"/>
          <w:noProof/>
          <w:color w:val="000000"/>
        </w:rPr>
        <w:t>-   okvirni opseg: 174.046 m</w:t>
      </w:r>
      <w:r w:rsidRPr="006C3E78">
        <w:rPr>
          <w:rFonts w:ascii="Arial" w:hAnsi="Arial" w:cs="Arial"/>
          <w:noProof/>
          <w:color w:val="000000"/>
          <w:vertAlign w:val="superscript"/>
        </w:rPr>
        <w:t>2</w:t>
      </w:r>
    </w:p>
    <w:p w14:paraId="59B40CCF" w14:textId="3F66AB31" w:rsidR="008B4943" w:rsidRPr="006C3E78" w:rsidRDefault="008B4943" w:rsidP="001A474F">
      <w:pPr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  <w:color w:val="000000"/>
        </w:rPr>
        <w:t xml:space="preserve">- predviđena sredstva su u iznosu od 400.000,00 € iz sredstava Proračuna Općine Trpinja i sredstava Fonda za zaštitu okoliša i energetsku učinkovitost </w:t>
      </w:r>
      <w:r w:rsidRPr="006C3E78">
        <w:rPr>
          <w:rFonts w:ascii="Arial" w:hAnsi="Arial" w:cs="Arial"/>
        </w:rPr>
        <w:t>postotak izvršenja sa 3</w:t>
      </w:r>
      <w:r w:rsidR="00AC36C1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AC36C1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693CDD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693CDD" w:rsidRPr="006C3E78">
        <w:rPr>
          <w:rFonts w:ascii="Arial" w:hAnsi="Arial" w:cs="Arial"/>
        </w:rPr>
        <w:t>16</w:t>
      </w:r>
      <w:r w:rsidRPr="006C3E78">
        <w:rPr>
          <w:rFonts w:ascii="Arial" w:hAnsi="Arial" w:cs="Arial"/>
        </w:rPr>
        <w:t>,</w:t>
      </w:r>
      <w:r w:rsidR="00693CDD" w:rsidRPr="006C3E78">
        <w:rPr>
          <w:rFonts w:ascii="Arial" w:hAnsi="Arial" w:cs="Arial"/>
        </w:rPr>
        <w:t>68</w:t>
      </w:r>
      <w:r w:rsidRPr="006C3E78">
        <w:rPr>
          <w:rFonts w:ascii="Arial" w:hAnsi="Arial" w:cs="Arial"/>
        </w:rPr>
        <w:t xml:space="preserve">% odnosno </w:t>
      </w:r>
      <w:r w:rsidR="00693CDD" w:rsidRPr="006C3E78">
        <w:rPr>
          <w:rFonts w:ascii="Arial" w:hAnsi="Arial" w:cs="Arial"/>
        </w:rPr>
        <w:t>66.735,47</w:t>
      </w:r>
      <w:r w:rsidR="00AC36C1" w:rsidRPr="006C3E78">
        <w:rPr>
          <w:rFonts w:ascii="Arial" w:hAnsi="Arial" w:cs="Arial"/>
        </w:rPr>
        <w:t xml:space="preserve"> eura</w:t>
      </w:r>
    </w:p>
    <w:p w14:paraId="6B5C4D8B" w14:textId="77777777" w:rsidR="008B4943" w:rsidRPr="006C3E78" w:rsidRDefault="008B4943" w:rsidP="001A474F">
      <w:pPr>
        <w:rPr>
          <w:rFonts w:ascii="Arial" w:hAnsi="Arial" w:cs="Arial"/>
          <w:b/>
          <w:noProof/>
        </w:rPr>
      </w:pPr>
      <w:r w:rsidRPr="006C3E78">
        <w:rPr>
          <w:rFonts w:ascii="Arial" w:hAnsi="Arial" w:cs="Arial"/>
          <w:bCs/>
          <w:noProof/>
        </w:rPr>
        <w:t xml:space="preserve">   </w:t>
      </w:r>
      <w:r w:rsidR="005D4FCE" w:rsidRPr="006C3E78">
        <w:rPr>
          <w:rFonts w:ascii="Arial" w:hAnsi="Arial" w:cs="Arial"/>
          <w:bCs/>
          <w:noProof/>
        </w:rPr>
        <w:t xml:space="preserve">     </w:t>
      </w:r>
      <w:r w:rsidR="00AC36C1" w:rsidRPr="006C3E78">
        <w:rPr>
          <w:rFonts w:ascii="Arial" w:hAnsi="Arial" w:cs="Arial"/>
          <w:b/>
          <w:noProof/>
        </w:rPr>
        <w:t>O</w:t>
      </w:r>
      <w:r w:rsidRPr="006C3E78">
        <w:rPr>
          <w:rFonts w:ascii="Arial" w:hAnsi="Arial" w:cs="Arial"/>
          <w:b/>
          <w:noProof/>
        </w:rPr>
        <w:t>državanje građevina javne odvodnje oborinskih voda:</w:t>
      </w:r>
    </w:p>
    <w:p w14:paraId="4F17C05C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b/>
          <w:noProof/>
        </w:rPr>
        <w:t xml:space="preserve">-  </w:t>
      </w:r>
      <w:r w:rsidRPr="006C3E78">
        <w:rPr>
          <w:rFonts w:ascii="Arial" w:hAnsi="Arial" w:cs="Arial"/>
          <w:noProof/>
        </w:rPr>
        <w:t>pročišćavanje otvorenih odvodnih kanala (prokop, odmuljivanje, odvoz zemlje, ocjevljenje i sl.) u svih sedam naselja Općine Trpinja</w:t>
      </w:r>
    </w:p>
    <w:p w14:paraId="5D3B74CB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>- okvirni opseg: duljina kanala 8 km</w:t>
      </w:r>
    </w:p>
    <w:p w14:paraId="3C45CAC7" w14:textId="70833F85" w:rsidR="00DB0620" w:rsidRDefault="008B4943" w:rsidP="003C71C8">
      <w:pPr>
        <w:rPr>
          <w:rFonts w:ascii="Arial" w:hAnsi="Arial" w:cs="Arial"/>
          <w:bCs/>
          <w:noProof/>
          <w:sz w:val="24"/>
          <w:szCs w:val="24"/>
        </w:rPr>
      </w:pPr>
      <w:r w:rsidRPr="006C3E78">
        <w:rPr>
          <w:rFonts w:ascii="Arial" w:hAnsi="Arial" w:cs="Arial"/>
          <w:noProof/>
        </w:rPr>
        <w:t xml:space="preserve">- predviđena sredstva su u iznosu od </w:t>
      </w:r>
      <w:r w:rsidR="004428F9" w:rsidRPr="006C3E78">
        <w:rPr>
          <w:rFonts w:ascii="Arial" w:hAnsi="Arial" w:cs="Arial"/>
          <w:noProof/>
        </w:rPr>
        <w:t>9</w:t>
      </w:r>
      <w:r w:rsidRPr="006C3E78">
        <w:rPr>
          <w:rFonts w:ascii="Arial" w:hAnsi="Arial" w:cs="Arial"/>
          <w:noProof/>
        </w:rPr>
        <w:t>0</w:t>
      </w:r>
      <w:r w:rsidRPr="006C3E78">
        <w:rPr>
          <w:rFonts w:ascii="Arial" w:hAnsi="Arial" w:cs="Arial"/>
          <w:noProof/>
          <w:color w:val="000000"/>
        </w:rPr>
        <w:t>.000,00</w:t>
      </w:r>
      <w:r w:rsidRPr="006C3E78">
        <w:rPr>
          <w:rFonts w:ascii="Arial" w:hAnsi="Arial" w:cs="Arial"/>
          <w:noProof/>
        </w:rPr>
        <w:t xml:space="preserve"> </w:t>
      </w:r>
      <w:r w:rsidR="00AC36C1" w:rsidRPr="006C3E78">
        <w:rPr>
          <w:rFonts w:ascii="Arial" w:hAnsi="Arial" w:cs="Arial"/>
          <w:noProof/>
        </w:rPr>
        <w:t>eura</w:t>
      </w:r>
      <w:r w:rsidRPr="006C3E78">
        <w:rPr>
          <w:rFonts w:ascii="Arial" w:hAnsi="Arial" w:cs="Arial"/>
          <w:noProof/>
        </w:rPr>
        <w:t xml:space="preserve"> iz sredstava Proračuna Općine Trpinja </w:t>
      </w:r>
      <w:r w:rsidRPr="006C3E78">
        <w:rPr>
          <w:rFonts w:ascii="Arial" w:hAnsi="Arial" w:cs="Arial"/>
        </w:rPr>
        <w:t>postotak izvršenja sa 3</w:t>
      </w:r>
      <w:r w:rsidR="00AC36C1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AC36C1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AC36C1" w:rsidRPr="006C3E78">
        <w:rPr>
          <w:rFonts w:ascii="Arial" w:hAnsi="Arial" w:cs="Arial"/>
        </w:rPr>
        <w:t>4</w:t>
      </w:r>
      <w:r w:rsidRPr="006C3E78">
        <w:rPr>
          <w:rFonts w:ascii="Arial" w:hAnsi="Arial" w:cs="Arial"/>
        </w:rPr>
        <w:t xml:space="preserve">. godine </w:t>
      </w:r>
      <w:r w:rsidR="00AC36C1" w:rsidRPr="006C3E78">
        <w:rPr>
          <w:rFonts w:ascii="Arial" w:hAnsi="Arial" w:cs="Arial"/>
        </w:rPr>
        <w:t>4</w:t>
      </w:r>
      <w:r w:rsidR="004428F9" w:rsidRPr="006C3E78">
        <w:rPr>
          <w:rFonts w:ascii="Arial" w:hAnsi="Arial" w:cs="Arial"/>
        </w:rPr>
        <w:t>6</w:t>
      </w:r>
      <w:r w:rsidRPr="006C3E78">
        <w:rPr>
          <w:rFonts w:ascii="Arial" w:hAnsi="Arial" w:cs="Arial"/>
        </w:rPr>
        <w:t>,8</w:t>
      </w:r>
      <w:r w:rsidR="004428F9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 xml:space="preserve">% odnosno </w:t>
      </w:r>
      <w:r w:rsidR="004428F9" w:rsidRPr="006C3E78">
        <w:rPr>
          <w:rFonts w:ascii="Arial" w:hAnsi="Arial" w:cs="Arial"/>
        </w:rPr>
        <w:t>42.123,71</w:t>
      </w:r>
      <w:r w:rsidR="00AC36C1" w:rsidRPr="006C3E78">
        <w:rPr>
          <w:rFonts w:ascii="Arial" w:hAnsi="Arial" w:cs="Arial"/>
        </w:rPr>
        <w:t xml:space="preserve"> eura</w:t>
      </w:r>
      <w:r w:rsidR="003C71C8" w:rsidRPr="006C3E78">
        <w:rPr>
          <w:rFonts w:ascii="Arial" w:hAnsi="Arial" w:cs="Arial"/>
          <w:noProof/>
        </w:rPr>
        <w:t xml:space="preserve"> </w:t>
      </w:r>
      <w:r w:rsidR="003C71C8" w:rsidRPr="006C3E78">
        <w:rPr>
          <w:rFonts w:ascii="Arial" w:hAnsi="Arial" w:cs="Arial"/>
          <w:noProof/>
          <w:color w:val="FFFFFF" w:themeColor="background1"/>
        </w:rPr>
        <w:t>-</w:t>
      </w:r>
      <w:r w:rsidR="005D4FCE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14:paraId="0C17BDE6" w14:textId="6E39D651" w:rsidR="008B4943" w:rsidRPr="006C3E78" w:rsidRDefault="00DB0620" w:rsidP="003C71C8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        </w:t>
      </w:r>
      <w:r w:rsidR="00C753B5" w:rsidRPr="006C3E78">
        <w:rPr>
          <w:rFonts w:ascii="Arial" w:hAnsi="Arial" w:cs="Arial"/>
          <w:b/>
          <w:noProof/>
        </w:rPr>
        <w:t>O</w:t>
      </w:r>
      <w:r w:rsidR="008B4943" w:rsidRPr="006C3E78">
        <w:rPr>
          <w:rFonts w:ascii="Arial" w:hAnsi="Arial" w:cs="Arial"/>
          <w:b/>
          <w:noProof/>
        </w:rPr>
        <w:t>državanje javnih zelenih površina</w:t>
      </w:r>
      <w:r w:rsidR="008B4943" w:rsidRPr="006C3E78">
        <w:rPr>
          <w:rFonts w:ascii="Arial" w:hAnsi="Arial" w:cs="Arial"/>
          <w:bCs/>
          <w:noProof/>
        </w:rPr>
        <w:t>:</w:t>
      </w:r>
    </w:p>
    <w:p w14:paraId="05DCD35C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</w:rPr>
      </w:pPr>
      <w:r w:rsidRPr="006C3E78">
        <w:rPr>
          <w:rFonts w:ascii="Arial" w:hAnsi="Arial" w:cs="Arial"/>
          <w:b/>
          <w:noProof/>
        </w:rPr>
        <w:t xml:space="preserve">  - </w:t>
      </w:r>
      <w:r w:rsidRPr="006C3E78">
        <w:rPr>
          <w:rFonts w:ascii="Arial" w:hAnsi="Arial" w:cs="Arial"/>
          <w:noProof/>
        </w:rPr>
        <w:t>košnja, obrezivanje, sakupljanje biološkog otpada s javnih zelenih površina, obnova održavanje i njega drveća, grmlja i ukrasnog bilja, održavanje opreme na dječjim igralištima i drugi poslovi potrebni za održavanje javnih zelenih površina, u svih sedam naselja Općine Trpinja</w:t>
      </w:r>
    </w:p>
    <w:p w14:paraId="03A529BF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vertAlign w:val="superscript"/>
        </w:rPr>
      </w:pPr>
      <w:r w:rsidRPr="006C3E78">
        <w:rPr>
          <w:rFonts w:ascii="Arial" w:hAnsi="Arial" w:cs="Arial"/>
          <w:b/>
          <w:noProof/>
        </w:rPr>
        <w:t xml:space="preserve">- </w:t>
      </w:r>
      <w:r w:rsidRPr="006C3E78">
        <w:rPr>
          <w:rFonts w:ascii="Arial" w:hAnsi="Arial" w:cs="Arial"/>
          <w:noProof/>
        </w:rPr>
        <w:t>okvirni opseg: 160.000 m</w:t>
      </w:r>
      <w:r w:rsidRPr="006C3E78">
        <w:rPr>
          <w:rFonts w:ascii="Arial" w:hAnsi="Arial" w:cs="Arial"/>
          <w:noProof/>
          <w:vertAlign w:val="superscript"/>
        </w:rPr>
        <w:t>2</w:t>
      </w:r>
    </w:p>
    <w:p w14:paraId="723F3623" w14:textId="47DDE66B" w:rsidR="008B4943" w:rsidRPr="006C3E78" w:rsidRDefault="008B4943" w:rsidP="004F50CF">
      <w:pPr>
        <w:spacing w:after="0"/>
        <w:rPr>
          <w:rFonts w:ascii="Arial" w:hAnsi="Arial" w:cs="Arial"/>
        </w:rPr>
      </w:pPr>
      <w:r w:rsidRPr="006C3E78">
        <w:rPr>
          <w:rFonts w:ascii="Arial" w:hAnsi="Arial" w:cs="Arial"/>
          <w:noProof/>
          <w:vertAlign w:val="superscript"/>
        </w:rPr>
        <w:t xml:space="preserve">_  </w:t>
      </w:r>
      <w:r w:rsidRPr="006C3E78">
        <w:rPr>
          <w:rFonts w:ascii="Arial" w:hAnsi="Arial" w:cs="Arial"/>
          <w:noProof/>
        </w:rPr>
        <w:t xml:space="preserve">predviđena sredstva  su u iznosu od </w:t>
      </w:r>
      <w:r w:rsidRPr="006C3E78">
        <w:rPr>
          <w:rFonts w:ascii="Arial" w:hAnsi="Arial" w:cs="Arial"/>
          <w:noProof/>
          <w:color w:val="000000"/>
        </w:rPr>
        <w:t>70.000,00</w:t>
      </w:r>
      <w:r w:rsidRPr="006C3E78">
        <w:rPr>
          <w:rFonts w:ascii="Arial" w:hAnsi="Arial" w:cs="Arial"/>
          <w:noProof/>
        </w:rPr>
        <w:t xml:space="preserve"> </w:t>
      </w:r>
      <w:r w:rsidR="00C753B5" w:rsidRPr="006C3E78">
        <w:rPr>
          <w:rFonts w:ascii="Arial" w:hAnsi="Arial" w:cs="Arial"/>
          <w:noProof/>
        </w:rPr>
        <w:t>eura</w:t>
      </w:r>
      <w:r w:rsidR="003F7231" w:rsidRPr="006C3E78">
        <w:rPr>
          <w:rFonts w:ascii="Arial" w:hAnsi="Arial" w:cs="Arial"/>
          <w:noProof/>
        </w:rPr>
        <w:t xml:space="preserve"> iz sredstava </w:t>
      </w:r>
      <w:r w:rsidRPr="006C3E78">
        <w:rPr>
          <w:rFonts w:ascii="Arial" w:hAnsi="Arial" w:cs="Arial"/>
          <w:noProof/>
        </w:rPr>
        <w:t xml:space="preserve">Proračuna Općine Trpinja </w:t>
      </w:r>
      <w:bookmarkStart w:id="9" w:name="_Hlk141784052"/>
      <w:r w:rsidRPr="006C3E78">
        <w:rPr>
          <w:rFonts w:ascii="Arial" w:hAnsi="Arial" w:cs="Arial"/>
        </w:rPr>
        <w:t>postotak izvršenja sa 3</w:t>
      </w:r>
      <w:r w:rsidR="00C753B5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C753B5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C74108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C74108" w:rsidRPr="006C3E78">
        <w:rPr>
          <w:rFonts w:ascii="Arial" w:hAnsi="Arial" w:cs="Arial"/>
        </w:rPr>
        <w:t>60,65</w:t>
      </w:r>
      <w:r w:rsidRPr="006C3E78">
        <w:rPr>
          <w:rFonts w:ascii="Arial" w:hAnsi="Arial" w:cs="Arial"/>
        </w:rPr>
        <w:t xml:space="preserve">% odnosno </w:t>
      </w:r>
      <w:bookmarkEnd w:id="9"/>
      <w:r w:rsidR="00C74108" w:rsidRPr="006C3E78">
        <w:rPr>
          <w:rFonts w:ascii="Arial" w:hAnsi="Arial" w:cs="Arial"/>
        </w:rPr>
        <w:t>42.458,33</w:t>
      </w:r>
      <w:r w:rsidR="00C753B5" w:rsidRPr="006C3E78">
        <w:rPr>
          <w:rFonts w:ascii="Arial" w:hAnsi="Arial" w:cs="Arial"/>
        </w:rPr>
        <w:t xml:space="preserve"> eura</w:t>
      </w:r>
    </w:p>
    <w:p w14:paraId="7E0CCDEE" w14:textId="77777777" w:rsidR="00C753B5" w:rsidRPr="006C3E78" w:rsidRDefault="00C753B5" w:rsidP="004F50CF">
      <w:pPr>
        <w:spacing w:after="0"/>
        <w:rPr>
          <w:rFonts w:ascii="Arial" w:hAnsi="Arial" w:cs="Arial"/>
        </w:rPr>
      </w:pPr>
    </w:p>
    <w:p w14:paraId="4C450EFC" w14:textId="77777777" w:rsidR="008B4943" w:rsidRPr="006C3E78" w:rsidRDefault="003F7231" w:rsidP="004F50CF">
      <w:pPr>
        <w:pStyle w:val="Odlomakpopisa"/>
        <w:spacing w:after="0" w:line="240" w:lineRule="auto"/>
        <w:ind w:left="0"/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t xml:space="preserve">       </w:t>
      </w:r>
      <w:r w:rsidR="005D4FCE" w:rsidRPr="006C3E78">
        <w:rPr>
          <w:rFonts w:ascii="Arial" w:hAnsi="Arial" w:cs="Arial"/>
          <w:b/>
          <w:noProof/>
          <w:color w:val="000000"/>
        </w:rPr>
        <w:t xml:space="preserve"> </w:t>
      </w:r>
      <w:r w:rsidR="00C753B5" w:rsidRPr="006C3E78">
        <w:rPr>
          <w:rFonts w:ascii="Arial" w:hAnsi="Arial" w:cs="Arial"/>
          <w:b/>
          <w:noProof/>
          <w:color w:val="000000"/>
        </w:rPr>
        <w:t>O</w:t>
      </w:r>
      <w:r w:rsidR="008B4943" w:rsidRPr="006C3E78">
        <w:rPr>
          <w:rFonts w:ascii="Arial" w:hAnsi="Arial" w:cs="Arial"/>
          <w:b/>
          <w:noProof/>
          <w:color w:val="000000"/>
        </w:rPr>
        <w:t>državanje grobalja:</w:t>
      </w:r>
    </w:p>
    <w:p w14:paraId="105CA634" w14:textId="77777777" w:rsidR="00C753B5" w:rsidRPr="006C3E78" w:rsidRDefault="00C753B5" w:rsidP="004F50CF">
      <w:pPr>
        <w:pStyle w:val="Odlomakpopisa"/>
        <w:spacing w:after="0" w:line="240" w:lineRule="auto"/>
        <w:ind w:left="0"/>
        <w:rPr>
          <w:rFonts w:ascii="Arial" w:hAnsi="Arial" w:cs="Arial"/>
          <w:b/>
          <w:noProof/>
          <w:color w:val="000000"/>
        </w:rPr>
      </w:pPr>
    </w:p>
    <w:p w14:paraId="4D60C566" w14:textId="77777777" w:rsidR="008B4943" w:rsidRPr="006C3E78" w:rsidRDefault="008B4943" w:rsidP="004F50C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>- održavanje prostora i zgrada za obavljanje ispraćaja i ukopa pokojnika (mrtvačnica) te uređenje putova, zelenih i drugih površina unutar mjesnih grobalja u svih sedam naselja Općine Trpinja</w:t>
      </w:r>
    </w:p>
    <w:p w14:paraId="1481AFDA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>- okvirni opseg: 7 grobalja na području Općine Trpinja ukupne površine 127.768 m</w:t>
      </w:r>
      <w:r w:rsidRPr="006C3E78">
        <w:rPr>
          <w:rFonts w:ascii="Arial" w:hAnsi="Arial" w:cs="Arial"/>
          <w:noProof/>
          <w:color w:val="000000"/>
          <w:vertAlign w:val="superscript"/>
        </w:rPr>
        <w:t xml:space="preserve">2 </w:t>
      </w:r>
      <w:r w:rsidRPr="006C3E78">
        <w:rPr>
          <w:rFonts w:ascii="Arial" w:hAnsi="Arial" w:cs="Arial"/>
          <w:noProof/>
          <w:color w:val="000000"/>
        </w:rPr>
        <w:t>, 7 mrtvačnica</w:t>
      </w:r>
    </w:p>
    <w:p w14:paraId="4E43F0D9" w14:textId="6A76CAEF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>- predviđena sredstva su u iznosu od 10</w:t>
      </w:r>
      <w:r w:rsidR="00B105D2" w:rsidRPr="006C3E78">
        <w:rPr>
          <w:rFonts w:ascii="Arial" w:hAnsi="Arial" w:cs="Arial"/>
          <w:noProof/>
          <w:color w:val="000000"/>
        </w:rPr>
        <w:t>0</w:t>
      </w:r>
      <w:r w:rsidRPr="006C3E78">
        <w:rPr>
          <w:rFonts w:ascii="Arial" w:hAnsi="Arial" w:cs="Arial"/>
          <w:noProof/>
          <w:color w:val="000000"/>
        </w:rPr>
        <w:t xml:space="preserve">.000,00 </w:t>
      </w:r>
      <w:r w:rsidR="00B105D2" w:rsidRPr="006C3E78">
        <w:rPr>
          <w:rFonts w:ascii="Arial" w:hAnsi="Arial" w:cs="Arial"/>
          <w:noProof/>
          <w:color w:val="000000"/>
        </w:rPr>
        <w:t>eura</w:t>
      </w:r>
      <w:r w:rsidRPr="006C3E78">
        <w:rPr>
          <w:rFonts w:ascii="Arial" w:hAnsi="Arial" w:cs="Arial"/>
          <w:noProof/>
          <w:color w:val="000000"/>
        </w:rPr>
        <w:t xml:space="preserve"> iz sredstava Proračuna Općine Trpinja</w:t>
      </w:r>
      <w:r w:rsidR="00B105D2" w:rsidRPr="006C3E78">
        <w:rPr>
          <w:rFonts w:ascii="Arial" w:hAnsi="Arial" w:cs="Arial"/>
          <w:noProof/>
          <w:color w:val="000000"/>
        </w:rPr>
        <w:t>,</w:t>
      </w:r>
      <w:r w:rsidRPr="006C3E78">
        <w:rPr>
          <w:rFonts w:ascii="Arial" w:hAnsi="Arial" w:cs="Arial"/>
          <w:noProof/>
          <w:color w:val="000000"/>
        </w:rPr>
        <w:t xml:space="preserve"> </w:t>
      </w:r>
      <w:r w:rsidRPr="006C3E78">
        <w:rPr>
          <w:rFonts w:ascii="Arial" w:hAnsi="Arial" w:cs="Arial"/>
        </w:rPr>
        <w:t>postotak izvršenja sa 3</w:t>
      </w:r>
      <w:r w:rsidR="00B105D2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B105D2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D07441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D07441" w:rsidRPr="006C3E78">
        <w:rPr>
          <w:rFonts w:ascii="Arial" w:hAnsi="Arial" w:cs="Arial"/>
        </w:rPr>
        <w:t>99,58</w:t>
      </w:r>
      <w:r w:rsidRPr="006C3E78">
        <w:rPr>
          <w:rFonts w:ascii="Arial" w:hAnsi="Arial" w:cs="Arial"/>
        </w:rPr>
        <w:t xml:space="preserve">% odnosno </w:t>
      </w:r>
      <w:r w:rsidR="00D07441" w:rsidRPr="006C3E78">
        <w:rPr>
          <w:rFonts w:ascii="Arial" w:hAnsi="Arial" w:cs="Arial"/>
        </w:rPr>
        <w:t>99.584,40</w:t>
      </w:r>
      <w:r w:rsidR="001E5A45" w:rsidRPr="006C3E78">
        <w:rPr>
          <w:rFonts w:ascii="Arial" w:hAnsi="Arial" w:cs="Arial"/>
        </w:rPr>
        <w:t xml:space="preserve"> eura</w:t>
      </w:r>
      <w:r w:rsidRPr="006C3E78">
        <w:rPr>
          <w:rFonts w:ascii="Arial" w:hAnsi="Arial" w:cs="Arial"/>
          <w:noProof/>
        </w:rPr>
        <w:t>.</w:t>
      </w:r>
    </w:p>
    <w:p w14:paraId="60E6BC1F" w14:textId="77777777" w:rsidR="003254B8" w:rsidRPr="006C3E78" w:rsidRDefault="003254B8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0ECBE1BB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</w:rPr>
      </w:pPr>
      <w:r w:rsidRPr="006C3E78">
        <w:rPr>
          <w:rFonts w:ascii="Arial" w:hAnsi="Arial" w:cs="Arial"/>
          <w:b/>
          <w:noProof/>
          <w:color w:val="000000"/>
        </w:rPr>
        <w:t>A100305</w:t>
      </w:r>
      <w:r w:rsidRPr="006C3E78">
        <w:rPr>
          <w:rFonts w:ascii="Arial" w:hAnsi="Arial" w:cs="Arial"/>
          <w:noProof/>
        </w:rPr>
        <w:t xml:space="preserve"> </w:t>
      </w:r>
      <w:r w:rsidRPr="006C3E78">
        <w:rPr>
          <w:rFonts w:ascii="Arial" w:hAnsi="Arial" w:cs="Arial"/>
          <w:b/>
          <w:noProof/>
        </w:rPr>
        <w:t>Veterinarsko-higijeničarski poslovi:</w:t>
      </w:r>
    </w:p>
    <w:p w14:paraId="3E9F8F10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0A402146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b/>
          <w:noProof/>
          <w:color w:val="000000"/>
        </w:rPr>
        <w:t xml:space="preserve">- </w:t>
      </w:r>
      <w:r w:rsidRPr="006C3E78">
        <w:rPr>
          <w:rFonts w:ascii="Arial" w:hAnsi="Arial" w:cs="Arial"/>
          <w:noProof/>
        </w:rPr>
        <w:t>veterinarsko-higijeničarski poslovi - pod veterinarsko higijeničarskim poslovima razumijeva se hvatanje i zbrinjavanje pasa i mačaka bez nadzora te uklanjanje uginulih pasa i mačaka i drugih životinja s javnih površina.</w:t>
      </w:r>
    </w:p>
    <w:p w14:paraId="59492058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FF0000"/>
        </w:rPr>
      </w:pPr>
      <w:r w:rsidRPr="006C3E78">
        <w:rPr>
          <w:rFonts w:ascii="Arial" w:hAnsi="Arial" w:cs="Arial"/>
          <w:noProof/>
        </w:rPr>
        <w:t xml:space="preserve">- okvirni opseg: postupa se po zaprimljenoj prijavi, u svih sedam naselja Općine Trpinja </w:t>
      </w:r>
    </w:p>
    <w:p w14:paraId="656AA65C" w14:textId="0875801A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 xml:space="preserve">-  predviđena sredstva su u iznosu od </w:t>
      </w:r>
      <w:r w:rsidR="00923368" w:rsidRPr="006C3E78">
        <w:rPr>
          <w:rFonts w:ascii="Arial" w:hAnsi="Arial" w:cs="Arial"/>
          <w:noProof/>
        </w:rPr>
        <w:t>24</w:t>
      </w:r>
      <w:r w:rsidRPr="006C3E78">
        <w:rPr>
          <w:rFonts w:ascii="Arial" w:hAnsi="Arial" w:cs="Arial"/>
          <w:noProof/>
        </w:rPr>
        <w:t>.000,00 eura iz sredstava Proračuna Općine Trpinja</w:t>
      </w:r>
      <w:r w:rsidRPr="006C3E78">
        <w:rPr>
          <w:rFonts w:ascii="Arial" w:hAnsi="Arial" w:cs="Arial"/>
        </w:rPr>
        <w:t xml:space="preserve"> postotak izvršenja sa 3</w:t>
      </w:r>
      <w:r w:rsidR="003254B8" w:rsidRPr="006C3E78">
        <w:rPr>
          <w:rFonts w:ascii="Arial" w:hAnsi="Arial" w:cs="Arial"/>
        </w:rPr>
        <w:t>0</w:t>
      </w:r>
      <w:r w:rsidRPr="006C3E78">
        <w:rPr>
          <w:rFonts w:ascii="Arial" w:hAnsi="Arial" w:cs="Arial"/>
        </w:rPr>
        <w:t>.</w:t>
      </w:r>
      <w:r w:rsidR="003254B8" w:rsidRPr="006C3E78">
        <w:rPr>
          <w:rFonts w:ascii="Arial" w:hAnsi="Arial" w:cs="Arial"/>
        </w:rPr>
        <w:t>06</w:t>
      </w:r>
      <w:r w:rsidRPr="006C3E78">
        <w:rPr>
          <w:rFonts w:ascii="Arial" w:hAnsi="Arial" w:cs="Arial"/>
        </w:rPr>
        <w:t>.202</w:t>
      </w:r>
      <w:r w:rsidR="00923368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923368" w:rsidRPr="006C3E78">
        <w:rPr>
          <w:rFonts w:ascii="Arial" w:hAnsi="Arial" w:cs="Arial"/>
        </w:rPr>
        <w:t>20</w:t>
      </w:r>
      <w:r w:rsidR="003254B8" w:rsidRPr="006C3E78">
        <w:rPr>
          <w:rFonts w:ascii="Arial" w:hAnsi="Arial" w:cs="Arial"/>
        </w:rPr>
        <w:t>,8</w:t>
      </w:r>
      <w:r w:rsidR="00923368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% odnosno </w:t>
      </w:r>
      <w:r w:rsidR="00923368" w:rsidRPr="006C3E78">
        <w:rPr>
          <w:rFonts w:ascii="Arial" w:hAnsi="Arial" w:cs="Arial"/>
        </w:rPr>
        <w:t>5.004,19</w:t>
      </w:r>
      <w:r w:rsidR="003254B8" w:rsidRPr="006C3E78">
        <w:rPr>
          <w:rFonts w:ascii="Arial" w:hAnsi="Arial" w:cs="Arial"/>
        </w:rPr>
        <w:t xml:space="preserve"> eura</w:t>
      </w:r>
      <w:r w:rsidR="00923368" w:rsidRPr="006C3E78">
        <w:rPr>
          <w:rFonts w:ascii="Arial" w:hAnsi="Arial" w:cs="Arial"/>
          <w:noProof/>
        </w:rPr>
        <w:t>.</w:t>
      </w:r>
    </w:p>
    <w:p w14:paraId="21BBAC6F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37D2DB51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</w:rPr>
      </w:pPr>
      <w:r w:rsidRPr="006C3E78">
        <w:rPr>
          <w:rFonts w:ascii="Arial" w:hAnsi="Arial" w:cs="Arial"/>
          <w:b/>
          <w:noProof/>
          <w:color w:val="000000"/>
        </w:rPr>
        <w:t>A100307</w:t>
      </w:r>
      <w:r w:rsidRPr="006C3E78">
        <w:rPr>
          <w:rFonts w:ascii="Arial" w:hAnsi="Arial" w:cs="Arial"/>
          <w:b/>
          <w:noProof/>
        </w:rPr>
        <w:t xml:space="preserve"> Građevine, uređaji javne namjene:</w:t>
      </w:r>
    </w:p>
    <w:p w14:paraId="2F3486B9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</w:rPr>
      </w:pPr>
    </w:p>
    <w:p w14:paraId="0D2127F3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b/>
          <w:noProof/>
        </w:rPr>
        <w:lastRenderedPageBreak/>
        <w:t xml:space="preserve">  </w:t>
      </w:r>
      <w:r w:rsidRPr="006C3E78">
        <w:rPr>
          <w:rFonts w:ascii="Arial" w:hAnsi="Arial" w:cs="Arial"/>
          <w:noProof/>
          <w:color w:val="000000"/>
        </w:rPr>
        <w:t>- održavanje nadstrešnica na stajalištima javnog prometa,</w:t>
      </w:r>
      <w:r w:rsidRPr="006C3E78">
        <w:rPr>
          <w:rFonts w:ascii="Arial" w:hAnsi="Arial" w:cs="Arial"/>
          <w:noProof/>
          <w:color w:val="FF0000"/>
        </w:rPr>
        <w:t xml:space="preserve"> </w:t>
      </w:r>
      <w:r w:rsidRPr="006C3E78">
        <w:rPr>
          <w:rFonts w:ascii="Arial" w:hAnsi="Arial" w:cs="Arial"/>
          <w:noProof/>
          <w:color w:val="000000"/>
        </w:rPr>
        <w:t>održavanje javnih zdenaca, fontana, ploča s planom naselja i informativnih ploča, oznaka kulturnih dobara, spomenika i skulpura, javnih informativnih sučelja i drugih građevina, uređaja i predmeta javne namjene lokalnog značaja</w:t>
      </w:r>
    </w:p>
    <w:p w14:paraId="4C06465B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  <w:color w:val="000000"/>
        </w:rPr>
      </w:pPr>
      <w:r w:rsidRPr="006C3E78">
        <w:rPr>
          <w:rFonts w:ascii="Arial" w:hAnsi="Arial" w:cs="Arial"/>
          <w:noProof/>
          <w:color w:val="000000"/>
        </w:rPr>
        <w:t xml:space="preserve">- okvirni opseg: fontana u naselju Bobota, 5 javnih informativnih sučelja, nadstrešnice na stajalištima javnog prometa u naseljima na području općine po potrebi i dr. </w:t>
      </w:r>
    </w:p>
    <w:p w14:paraId="6EABECE8" w14:textId="4727F761" w:rsidR="008B4943" w:rsidRPr="006C3E78" w:rsidRDefault="008B4943" w:rsidP="001A474F">
      <w:pPr>
        <w:spacing w:after="0" w:line="240" w:lineRule="auto"/>
        <w:rPr>
          <w:rFonts w:ascii="Arial" w:hAnsi="Arial" w:cs="Arial"/>
          <w:b/>
          <w:bCs/>
          <w:noProof/>
        </w:rPr>
      </w:pPr>
      <w:r w:rsidRPr="006C3E78">
        <w:rPr>
          <w:rFonts w:ascii="Arial" w:hAnsi="Arial" w:cs="Arial"/>
          <w:noProof/>
          <w:color w:val="000000"/>
        </w:rPr>
        <w:t xml:space="preserve">- predviđena sredstva su u iznosu od </w:t>
      </w:r>
      <w:r w:rsidR="00134A4F" w:rsidRPr="006C3E78">
        <w:rPr>
          <w:rFonts w:ascii="Arial" w:hAnsi="Arial" w:cs="Arial"/>
          <w:noProof/>
          <w:color w:val="000000"/>
        </w:rPr>
        <w:t>3</w:t>
      </w:r>
      <w:r w:rsidR="00D33176" w:rsidRPr="006C3E78">
        <w:rPr>
          <w:rFonts w:ascii="Arial" w:hAnsi="Arial" w:cs="Arial"/>
          <w:noProof/>
          <w:color w:val="000000"/>
        </w:rPr>
        <w:t xml:space="preserve">0.000,00 eura </w:t>
      </w:r>
      <w:r w:rsidRPr="006C3E78">
        <w:rPr>
          <w:rFonts w:ascii="Arial" w:hAnsi="Arial" w:cs="Arial"/>
          <w:noProof/>
          <w:color w:val="000000"/>
        </w:rPr>
        <w:t>iz sredstava Proračuna Općine Trpinja</w:t>
      </w:r>
      <w:r w:rsidRPr="006C3E78">
        <w:rPr>
          <w:rFonts w:ascii="Arial" w:hAnsi="Arial" w:cs="Arial"/>
        </w:rPr>
        <w:t xml:space="preserve"> postotak izvršenja sa </w:t>
      </w:r>
      <w:r w:rsidR="00D33176" w:rsidRPr="006C3E78">
        <w:rPr>
          <w:rFonts w:ascii="Arial" w:hAnsi="Arial" w:cs="Arial"/>
        </w:rPr>
        <w:t>30.06.202</w:t>
      </w:r>
      <w:r w:rsidR="00134A4F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134A4F" w:rsidRPr="006C3E78">
        <w:rPr>
          <w:rFonts w:ascii="Arial" w:hAnsi="Arial" w:cs="Arial"/>
        </w:rPr>
        <w:t>17</w:t>
      </w:r>
      <w:r w:rsidR="00D33176" w:rsidRPr="006C3E78">
        <w:rPr>
          <w:rFonts w:ascii="Arial" w:hAnsi="Arial" w:cs="Arial"/>
        </w:rPr>
        <w:t>,</w:t>
      </w:r>
      <w:r w:rsidR="00134A4F" w:rsidRPr="006C3E78">
        <w:rPr>
          <w:rFonts w:ascii="Arial" w:hAnsi="Arial" w:cs="Arial"/>
        </w:rPr>
        <w:t>65</w:t>
      </w:r>
      <w:r w:rsidRPr="006C3E78">
        <w:rPr>
          <w:rFonts w:ascii="Arial" w:hAnsi="Arial" w:cs="Arial"/>
        </w:rPr>
        <w:t xml:space="preserve">% odnosno </w:t>
      </w:r>
      <w:r w:rsidR="00134A4F" w:rsidRPr="006C3E78">
        <w:rPr>
          <w:rFonts w:ascii="Arial" w:hAnsi="Arial" w:cs="Arial"/>
        </w:rPr>
        <w:t>5.296,00</w:t>
      </w:r>
      <w:r w:rsidR="00D33176" w:rsidRPr="006C3E78">
        <w:rPr>
          <w:rFonts w:ascii="Arial" w:hAnsi="Arial" w:cs="Arial"/>
        </w:rPr>
        <w:t xml:space="preserve"> eura</w:t>
      </w:r>
      <w:r w:rsidRPr="006C3E78">
        <w:rPr>
          <w:rFonts w:ascii="Arial" w:hAnsi="Arial" w:cs="Arial"/>
          <w:noProof/>
        </w:rPr>
        <w:t>.</w:t>
      </w:r>
      <w:r w:rsidRPr="006C3E78">
        <w:rPr>
          <w:rFonts w:ascii="Arial" w:hAnsi="Arial" w:cs="Arial"/>
          <w:noProof/>
          <w:color w:val="000000"/>
        </w:rPr>
        <w:t xml:space="preserve"> </w:t>
      </w:r>
    </w:p>
    <w:p w14:paraId="54AC68E1" w14:textId="77777777" w:rsidR="008B4943" w:rsidRPr="006C3E78" w:rsidRDefault="008B4943" w:rsidP="001A474F">
      <w:pPr>
        <w:pStyle w:val="Odlomakpopisa"/>
        <w:rPr>
          <w:rFonts w:ascii="Arial" w:hAnsi="Arial" w:cs="Arial"/>
          <w:b/>
          <w:bCs/>
          <w:noProof/>
        </w:rPr>
      </w:pPr>
    </w:p>
    <w:p w14:paraId="75406F74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t>A10030</w:t>
      </w:r>
      <w:r w:rsidR="00507B3D" w:rsidRPr="006C3E78">
        <w:rPr>
          <w:rFonts w:ascii="Arial" w:hAnsi="Arial" w:cs="Arial"/>
          <w:b/>
          <w:noProof/>
          <w:color w:val="000000"/>
        </w:rPr>
        <w:t>8</w:t>
      </w:r>
      <w:r w:rsidRPr="006C3E78">
        <w:rPr>
          <w:rFonts w:ascii="Arial" w:hAnsi="Arial" w:cs="Arial"/>
          <w:b/>
          <w:noProof/>
          <w:color w:val="000000"/>
        </w:rPr>
        <w:t xml:space="preserve"> deratizacija i dezinsekcija:</w:t>
      </w:r>
    </w:p>
    <w:p w14:paraId="4400AEAD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b/>
          <w:noProof/>
          <w:color w:val="000000"/>
        </w:rPr>
      </w:pPr>
    </w:p>
    <w:p w14:paraId="6939EE4C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b/>
          <w:noProof/>
          <w:color w:val="000000"/>
        </w:rPr>
        <w:t xml:space="preserve">- </w:t>
      </w:r>
      <w:r w:rsidRPr="006C3E78">
        <w:rPr>
          <w:rFonts w:ascii="Arial" w:hAnsi="Arial" w:cs="Arial"/>
          <w:noProof/>
        </w:rPr>
        <w:t>dezinfekcija, dezinsekcija, deratizacija - pod dezinfekcijom, dezinsekcijom i deratizacijom razumijeva se provođenje obvezne preventivne dezinfekcije, dezinsekcije i deratizacije radi sustavnog suzbijanja insekata i glodavaca</w:t>
      </w:r>
    </w:p>
    <w:p w14:paraId="6E77D670" w14:textId="77777777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>- okvirni opseg: provođenje obvezno dvije preventivne deratizacije (proljetna i jesenska) te potreban broj tretiranja komaraca (do tri tretiranja) u svih sedam naselja Općine Trpinja</w:t>
      </w:r>
    </w:p>
    <w:p w14:paraId="066A780F" w14:textId="1D3F1B04" w:rsidR="008B4943" w:rsidRPr="006C3E78" w:rsidRDefault="008B4943" w:rsidP="001A474F">
      <w:pPr>
        <w:spacing w:after="0" w:line="240" w:lineRule="auto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 xml:space="preserve">- predviđena sredstva su u iznosu od </w:t>
      </w:r>
      <w:r w:rsidR="00146324" w:rsidRPr="006C3E78">
        <w:rPr>
          <w:rFonts w:ascii="Arial" w:hAnsi="Arial" w:cs="Arial"/>
          <w:noProof/>
        </w:rPr>
        <w:t>40</w:t>
      </w:r>
      <w:r w:rsidRPr="006C3E78">
        <w:rPr>
          <w:rFonts w:ascii="Arial" w:hAnsi="Arial" w:cs="Arial"/>
          <w:noProof/>
        </w:rPr>
        <w:t xml:space="preserve">.000,00 </w:t>
      </w:r>
      <w:r w:rsidR="00146324" w:rsidRPr="006C3E78">
        <w:rPr>
          <w:rFonts w:ascii="Arial" w:hAnsi="Arial" w:cs="Arial"/>
          <w:noProof/>
        </w:rPr>
        <w:t>eura</w:t>
      </w:r>
      <w:r w:rsidRPr="006C3E78">
        <w:rPr>
          <w:rFonts w:ascii="Arial" w:hAnsi="Arial" w:cs="Arial"/>
          <w:noProof/>
        </w:rPr>
        <w:t xml:space="preserve"> iz sredstava Proračuna Općine Trpinja </w:t>
      </w:r>
      <w:r w:rsidRPr="006C3E78">
        <w:rPr>
          <w:rFonts w:ascii="Arial" w:hAnsi="Arial" w:cs="Arial"/>
        </w:rPr>
        <w:t xml:space="preserve">postotak izvršenja sa </w:t>
      </w:r>
      <w:r w:rsidR="00146324" w:rsidRPr="006C3E78">
        <w:rPr>
          <w:rFonts w:ascii="Arial" w:hAnsi="Arial" w:cs="Arial"/>
        </w:rPr>
        <w:t>30.06.202</w:t>
      </w:r>
      <w:r w:rsidR="00B3236B" w:rsidRPr="006C3E78">
        <w:rPr>
          <w:rFonts w:ascii="Arial" w:hAnsi="Arial" w:cs="Arial"/>
        </w:rPr>
        <w:t>5</w:t>
      </w:r>
      <w:r w:rsidR="00146324" w:rsidRPr="006C3E78">
        <w:rPr>
          <w:rFonts w:ascii="Arial" w:hAnsi="Arial" w:cs="Arial"/>
        </w:rPr>
        <w:t>.</w:t>
      </w:r>
      <w:r w:rsidRPr="006C3E78">
        <w:rPr>
          <w:rFonts w:ascii="Arial" w:hAnsi="Arial" w:cs="Arial"/>
        </w:rPr>
        <w:t xml:space="preserve"> godine </w:t>
      </w:r>
      <w:r w:rsidR="00146324" w:rsidRPr="006C3E78">
        <w:rPr>
          <w:rFonts w:ascii="Arial" w:hAnsi="Arial" w:cs="Arial"/>
        </w:rPr>
        <w:t>2</w:t>
      </w:r>
      <w:r w:rsidR="00B3236B" w:rsidRPr="006C3E78">
        <w:rPr>
          <w:rFonts w:ascii="Arial" w:hAnsi="Arial" w:cs="Arial"/>
        </w:rPr>
        <w:t>1</w:t>
      </w:r>
      <w:r w:rsidR="00146324" w:rsidRPr="006C3E78">
        <w:rPr>
          <w:rFonts w:ascii="Arial" w:hAnsi="Arial" w:cs="Arial"/>
        </w:rPr>
        <w:t>,</w:t>
      </w:r>
      <w:r w:rsidR="00B3236B" w:rsidRPr="006C3E78">
        <w:rPr>
          <w:rFonts w:ascii="Arial" w:hAnsi="Arial" w:cs="Arial"/>
        </w:rPr>
        <w:t>88</w:t>
      </w:r>
      <w:r w:rsidRPr="006C3E78">
        <w:rPr>
          <w:rFonts w:ascii="Arial" w:hAnsi="Arial" w:cs="Arial"/>
        </w:rPr>
        <w:t xml:space="preserve">% odnosno </w:t>
      </w:r>
      <w:r w:rsidR="00B3236B" w:rsidRPr="006C3E78">
        <w:rPr>
          <w:rFonts w:ascii="Arial" w:hAnsi="Arial" w:cs="Arial"/>
        </w:rPr>
        <w:t>8.752,50</w:t>
      </w:r>
      <w:r w:rsidR="00146324" w:rsidRPr="006C3E78">
        <w:rPr>
          <w:rFonts w:ascii="Arial" w:hAnsi="Arial" w:cs="Arial"/>
        </w:rPr>
        <w:t xml:space="preserve"> eura</w:t>
      </w:r>
      <w:r w:rsidRPr="006C3E78">
        <w:rPr>
          <w:rFonts w:ascii="Arial" w:hAnsi="Arial" w:cs="Arial"/>
          <w:noProof/>
        </w:rPr>
        <w:t>.</w:t>
      </w:r>
    </w:p>
    <w:p w14:paraId="3D8C842F" w14:textId="77777777" w:rsidR="0033307B" w:rsidRPr="006C3E78" w:rsidRDefault="0033307B" w:rsidP="001A474F">
      <w:pPr>
        <w:ind w:left="360"/>
        <w:rPr>
          <w:rFonts w:ascii="Arial" w:hAnsi="Arial" w:cs="Arial"/>
        </w:rPr>
      </w:pPr>
    </w:p>
    <w:p w14:paraId="52B7C368" w14:textId="77777777" w:rsidR="00C172F1" w:rsidRPr="006C3E78" w:rsidRDefault="0033307B" w:rsidP="0033307B">
      <w:pPr>
        <w:rPr>
          <w:rFonts w:ascii="Arial" w:hAnsi="Arial" w:cs="Arial"/>
          <w:b/>
          <w:noProof/>
          <w:color w:val="000000"/>
        </w:rPr>
      </w:pPr>
      <w:r w:rsidRPr="006C3E78">
        <w:rPr>
          <w:rFonts w:ascii="Arial" w:hAnsi="Arial" w:cs="Arial"/>
          <w:b/>
          <w:noProof/>
          <w:color w:val="000000"/>
        </w:rPr>
        <w:t>A100309 Tekuće i investiciono održavanje cesta i staza</w:t>
      </w:r>
    </w:p>
    <w:p w14:paraId="6ED05FCB" w14:textId="41B5EB0C" w:rsidR="00C172F1" w:rsidRPr="006C3E78" w:rsidRDefault="00C172F1" w:rsidP="0033307B">
      <w:pPr>
        <w:rPr>
          <w:rFonts w:ascii="Arial" w:hAnsi="Arial" w:cs="Arial"/>
          <w:bCs/>
          <w:noProof/>
          <w:color w:val="000000"/>
        </w:rPr>
      </w:pPr>
      <w:r w:rsidRPr="006C3E78">
        <w:rPr>
          <w:rFonts w:ascii="Arial" w:hAnsi="Arial" w:cs="Arial"/>
          <w:bCs/>
          <w:noProof/>
          <w:color w:val="000000"/>
        </w:rPr>
        <w:t>Predviđena sredstva za izvršavanje ove aktivnosti iznose 4</w:t>
      </w:r>
      <w:r w:rsidR="004B1920" w:rsidRPr="006C3E78">
        <w:rPr>
          <w:rFonts w:ascii="Arial" w:hAnsi="Arial" w:cs="Arial"/>
          <w:bCs/>
          <w:noProof/>
          <w:color w:val="000000"/>
        </w:rPr>
        <w:t>5</w:t>
      </w:r>
      <w:r w:rsidRPr="006C3E78">
        <w:rPr>
          <w:rFonts w:ascii="Arial" w:hAnsi="Arial" w:cs="Arial"/>
          <w:bCs/>
          <w:noProof/>
          <w:color w:val="000000"/>
        </w:rPr>
        <w:t>0.000,00 eura, sa 30.06.202</w:t>
      </w:r>
      <w:r w:rsidR="004B1920" w:rsidRPr="006C3E78">
        <w:rPr>
          <w:rFonts w:ascii="Arial" w:hAnsi="Arial" w:cs="Arial"/>
          <w:bCs/>
          <w:noProof/>
          <w:color w:val="000000"/>
        </w:rPr>
        <w:t>5</w:t>
      </w:r>
      <w:r w:rsidRPr="006C3E78">
        <w:rPr>
          <w:rFonts w:ascii="Arial" w:hAnsi="Arial" w:cs="Arial"/>
          <w:bCs/>
          <w:noProof/>
          <w:color w:val="000000"/>
        </w:rPr>
        <w:t>. godine realizirana su u iznosu od 2</w:t>
      </w:r>
      <w:r w:rsidR="004B1920" w:rsidRPr="006C3E78">
        <w:rPr>
          <w:rFonts w:ascii="Arial" w:hAnsi="Arial" w:cs="Arial"/>
          <w:bCs/>
          <w:noProof/>
          <w:color w:val="000000"/>
        </w:rPr>
        <w:t>39</w:t>
      </w:r>
      <w:r w:rsidRPr="006C3E78">
        <w:rPr>
          <w:rFonts w:ascii="Arial" w:hAnsi="Arial" w:cs="Arial"/>
          <w:bCs/>
          <w:noProof/>
          <w:color w:val="000000"/>
        </w:rPr>
        <w:t>.</w:t>
      </w:r>
      <w:r w:rsidR="004B1920" w:rsidRPr="006C3E78">
        <w:rPr>
          <w:rFonts w:ascii="Arial" w:hAnsi="Arial" w:cs="Arial"/>
          <w:bCs/>
          <w:noProof/>
          <w:color w:val="000000"/>
        </w:rPr>
        <w:t>555</w:t>
      </w:r>
      <w:r w:rsidRPr="006C3E78">
        <w:rPr>
          <w:rFonts w:ascii="Arial" w:hAnsi="Arial" w:cs="Arial"/>
          <w:bCs/>
          <w:noProof/>
          <w:color w:val="000000"/>
        </w:rPr>
        <w:t>,</w:t>
      </w:r>
      <w:r w:rsidR="004B1920" w:rsidRPr="006C3E78">
        <w:rPr>
          <w:rFonts w:ascii="Arial" w:hAnsi="Arial" w:cs="Arial"/>
          <w:bCs/>
          <w:noProof/>
          <w:color w:val="000000"/>
        </w:rPr>
        <w:t>54</w:t>
      </w:r>
      <w:r w:rsidRPr="006C3E78">
        <w:rPr>
          <w:rFonts w:ascii="Arial" w:hAnsi="Arial" w:cs="Arial"/>
          <w:bCs/>
          <w:noProof/>
          <w:color w:val="000000"/>
        </w:rPr>
        <w:t xml:space="preserve"> eura odnosno </w:t>
      </w:r>
      <w:r w:rsidR="004B1920" w:rsidRPr="006C3E78">
        <w:rPr>
          <w:rFonts w:ascii="Arial" w:hAnsi="Arial" w:cs="Arial"/>
          <w:bCs/>
          <w:noProof/>
          <w:color w:val="000000"/>
        </w:rPr>
        <w:t>53</w:t>
      </w:r>
      <w:r w:rsidRPr="006C3E78">
        <w:rPr>
          <w:rFonts w:ascii="Arial" w:hAnsi="Arial" w:cs="Arial"/>
          <w:bCs/>
          <w:noProof/>
          <w:color w:val="000000"/>
        </w:rPr>
        <w:t>,</w:t>
      </w:r>
      <w:r w:rsidR="004B1920" w:rsidRPr="006C3E78">
        <w:rPr>
          <w:rFonts w:ascii="Arial" w:hAnsi="Arial" w:cs="Arial"/>
          <w:bCs/>
          <w:noProof/>
          <w:color w:val="000000"/>
        </w:rPr>
        <w:t>2</w:t>
      </w:r>
      <w:r w:rsidRPr="006C3E78">
        <w:rPr>
          <w:rFonts w:ascii="Arial" w:hAnsi="Arial" w:cs="Arial"/>
          <w:bCs/>
          <w:noProof/>
          <w:color w:val="000000"/>
        </w:rPr>
        <w:t>3%.</w:t>
      </w:r>
    </w:p>
    <w:p w14:paraId="4AF7E7FB" w14:textId="7D5FB385" w:rsidR="00C172F1" w:rsidRPr="006C3E78" w:rsidRDefault="008B4943" w:rsidP="00C172F1">
      <w:pPr>
        <w:rPr>
          <w:rFonts w:ascii="Arial" w:hAnsi="Arial" w:cs="Arial"/>
        </w:rPr>
      </w:pPr>
      <w:r w:rsidRPr="006C3E78">
        <w:rPr>
          <w:rFonts w:ascii="Arial" w:hAnsi="Arial" w:cs="Arial"/>
        </w:rPr>
        <w:t xml:space="preserve">  </w:t>
      </w:r>
      <w:r w:rsidR="00C172F1" w:rsidRPr="006C3E78">
        <w:rPr>
          <w:rFonts w:ascii="Arial" w:hAnsi="Arial" w:cs="Arial"/>
        </w:rPr>
        <w:t xml:space="preserve">- </w:t>
      </w:r>
      <w:r w:rsidR="00C172F1" w:rsidRPr="006C3E78">
        <w:rPr>
          <w:rFonts w:ascii="Arial" w:hAnsi="Arial" w:cs="Arial"/>
          <w:noProof/>
          <w:color w:val="000000"/>
        </w:rPr>
        <w:t>predviđena</w:t>
      </w:r>
      <w:r w:rsidR="00C172F1" w:rsidRPr="006C3E78">
        <w:rPr>
          <w:rFonts w:ascii="Arial" w:hAnsi="Arial" w:cs="Arial"/>
        </w:rPr>
        <w:t xml:space="preserve"> sredstva za sanaciju nerazvrstanih cesta su u iznosu od 2</w:t>
      </w:r>
      <w:r w:rsidR="004B1920" w:rsidRPr="006C3E78">
        <w:rPr>
          <w:rFonts w:ascii="Arial" w:hAnsi="Arial" w:cs="Arial"/>
        </w:rPr>
        <w:t>5</w:t>
      </w:r>
      <w:r w:rsidR="00C172F1" w:rsidRPr="006C3E78">
        <w:rPr>
          <w:rFonts w:ascii="Arial" w:hAnsi="Arial" w:cs="Arial"/>
        </w:rPr>
        <w:t>0.000,00 eura iz Proračuna Općine Trpinja, postotak izvršenja sa 30.06.202</w:t>
      </w:r>
      <w:r w:rsidR="004B1920" w:rsidRPr="006C3E78">
        <w:rPr>
          <w:rFonts w:ascii="Arial" w:hAnsi="Arial" w:cs="Arial"/>
        </w:rPr>
        <w:t>5</w:t>
      </w:r>
      <w:r w:rsidR="00C172F1" w:rsidRPr="006C3E78">
        <w:rPr>
          <w:rFonts w:ascii="Arial" w:hAnsi="Arial" w:cs="Arial"/>
        </w:rPr>
        <w:t xml:space="preserve">. godine </w:t>
      </w:r>
      <w:r w:rsidR="004B1920" w:rsidRPr="006C3E78">
        <w:rPr>
          <w:rFonts w:ascii="Arial" w:hAnsi="Arial" w:cs="Arial"/>
        </w:rPr>
        <w:t>44,19</w:t>
      </w:r>
      <w:r w:rsidR="00C172F1" w:rsidRPr="006C3E78">
        <w:rPr>
          <w:rFonts w:ascii="Arial" w:hAnsi="Arial" w:cs="Arial"/>
        </w:rPr>
        <w:t xml:space="preserve">% odnosno </w:t>
      </w:r>
      <w:r w:rsidR="004B1920" w:rsidRPr="006C3E78">
        <w:rPr>
          <w:rFonts w:ascii="Arial" w:hAnsi="Arial" w:cs="Arial"/>
        </w:rPr>
        <w:t>110.476,90</w:t>
      </w:r>
      <w:r w:rsidR="00C172F1" w:rsidRPr="006C3E78">
        <w:rPr>
          <w:rFonts w:ascii="Arial" w:hAnsi="Arial" w:cs="Arial"/>
        </w:rPr>
        <w:t xml:space="preserve"> eura</w:t>
      </w:r>
    </w:p>
    <w:p w14:paraId="34A6D894" w14:textId="5AFB2BB7" w:rsidR="00507B3D" w:rsidRPr="006C3E78" w:rsidRDefault="00507B3D" w:rsidP="00507B3D">
      <w:pPr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 xml:space="preserve">- </w:t>
      </w:r>
      <w:r w:rsidRPr="006C3E78">
        <w:rPr>
          <w:rFonts w:ascii="Arial" w:hAnsi="Arial" w:cs="Arial"/>
          <w:noProof/>
          <w:color w:val="000000"/>
        </w:rPr>
        <w:t>predviđena</w:t>
      </w:r>
      <w:r w:rsidRPr="006C3E78">
        <w:rPr>
          <w:rFonts w:ascii="Arial" w:hAnsi="Arial" w:cs="Arial"/>
          <w:noProof/>
        </w:rPr>
        <w:t xml:space="preserve"> sredstva za sanaciju pješačkih staza su u iznosu od 200.000,00 €  iz sredstava Proračuna Općine Trpinja </w:t>
      </w:r>
      <w:r w:rsidRPr="006C3E78">
        <w:rPr>
          <w:rFonts w:ascii="Arial" w:hAnsi="Arial" w:cs="Arial"/>
        </w:rPr>
        <w:t xml:space="preserve">postotak izvršenja sa </w:t>
      </w:r>
      <w:r w:rsidR="00C172F1" w:rsidRPr="006C3E78">
        <w:rPr>
          <w:rFonts w:ascii="Arial" w:hAnsi="Arial" w:cs="Arial"/>
        </w:rPr>
        <w:t>30.06.202</w:t>
      </w:r>
      <w:r w:rsidR="004B1920" w:rsidRPr="006C3E78">
        <w:rPr>
          <w:rFonts w:ascii="Arial" w:hAnsi="Arial" w:cs="Arial"/>
        </w:rPr>
        <w:t>5</w:t>
      </w:r>
      <w:r w:rsidRPr="006C3E78">
        <w:rPr>
          <w:rFonts w:ascii="Arial" w:hAnsi="Arial" w:cs="Arial"/>
        </w:rPr>
        <w:t xml:space="preserve">. godine </w:t>
      </w:r>
      <w:r w:rsidR="00C172F1" w:rsidRPr="006C3E78">
        <w:rPr>
          <w:rFonts w:ascii="Arial" w:hAnsi="Arial" w:cs="Arial"/>
        </w:rPr>
        <w:t xml:space="preserve">je </w:t>
      </w:r>
      <w:r w:rsidR="004B1920" w:rsidRPr="006C3E78">
        <w:rPr>
          <w:rFonts w:ascii="Arial" w:hAnsi="Arial" w:cs="Arial"/>
        </w:rPr>
        <w:t>64,54</w:t>
      </w:r>
      <w:r w:rsidRPr="006C3E78">
        <w:rPr>
          <w:rFonts w:ascii="Arial" w:hAnsi="Arial" w:cs="Arial"/>
        </w:rPr>
        <w:t xml:space="preserve">% odnosno </w:t>
      </w:r>
      <w:r w:rsidR="00C172F1" w:rsidRPr="006C3E78">
        <w:rPr>
          <w:rFonts w:ascii="Arial" w:hAnsi="Arial" w:cs="Arial"/>
        </w:rPr>
        <w:t>1</w:t>
      </w:r>
      <w:r w:rsidR="004B1920" w:rsidRPr="006C3E78">
        <w:rPr>
          <w:rFonts w:ascii="Arial" w:hAnsi="Arial" w:cs="Arial"/>
        </w:rPr>
        <w:t>2</w:t>
      </w:r>
      <w:r w:rsidR="00C172F1" w:rsidRPr="006C3E78">
        <w:rPr>
          <w:rFonts w:ascii="Arial" w:hAnsi="Arial" w:cs="Arial"/>
        </w:rPr>
        <w:t>9.</w:t>
      </w:r>
      <w:r w:rsidR="004B1920" w:rsidRPr="006C3E78">
        <w:rPr>
          <w:rFonts w:ascii="Arial" w:hAnsi="Arial" w:cs="Arial"/>
        </w:rPr>
        <w:t>078</w:t>
      </w:r>
      <w:r w:rsidR="00C172F1" w:rsidRPr="006C3E78">
        <w:rPr>
          <w:rFonts w:ascii="Arial" w:hAnsi="Arial" w:cs="Arial"/>
        </w:rPr>
        <w:t>,</w:t>
      </w:r>
      <w:r w:rsidR="004B1920" w:rsidRPr="006C3E78">
        <w:rPr>
          <w:rFonts w:ascii="Arial" w:hAnsi="Arial" w:cs="Arial"/>
        </w:rPr>
        <w:t>64</w:t>
      </w:r>
      <w:r w:rsidR="00C172F1" w:rsidRPr="006C3E78">
        <w:rPr>
          <w:rFonts w:ascii="Arial" w:hAnsi="Arial" w:cs="Arial"/>
        </w:rPr>
        <w:t xml:space="preserve"> eura.</w:t>
      </w:r>
    </w:p>
    <w:p w14:paraId="7FCF6F44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14:paraId="53EC8B2C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1004 IZGRADNJA OBJEKATA KOMUNALNE INFRASTRUKTURE</w:t>
      </w:r>
    </w:p>
    <w:p w14:paraId="75A99E98" w14:textId="77777777" w:rsidR="00A11876" w:rsidRPr="006C3E78" w:rsidRDefault="008B4943" w:rsidP="001A474F">
      <w:pPr>
        <w:spacing w:after="0" w:line="240" w:lineRule="auto"/>
        <w:ind w:firstLine="720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  <w:color w:val="000000"/>
        </w:rPr>
        <w:t>Ukupna sredstva za Program građenja komunalne infrastrukture i građenje građevina za gospodarenje otpadom u Općini Trpinja za 202</w:t>
      </w:r>
      <w:r w:rsidR="00A11876" w:rsidRPr="006C3E78">
        <w:rPr>
          <w:rFonts w:ascii="Arial" w:hAnsi="Arial" w:cs="Arial"/>
          <w:noProof/>
          <w:color w:val="000000"/>
        </w:rPr>
        <w:t>5</w:t>
      </w:r>
      <w:r w:rsidRPr="006C3E78">
        <w:rPr>
          <w:rFonts w:ascii="Arial" w:hAnsi="Arial" w:cs="Arial"/>
          <w:noProof/>
          <w:color w:val="000000"/>
        </w:rPr>
        <w:t xml:space="preserve">. godinu planirana su u iznosu od </w:t>
      </w:r>
      <w:r w:rsidR="00A11876" w:rsidRPr="006C3E78">
        <w:rPr>
          <w:rFonts w:ascii="Arial" w:hAnsi="Arial" w:cs="Arial"/>
          <w:noProof/>
          <w:color w:val="000000"/>
        </w:rPr>
        <w:t>1.956</w:t>
      </w:r>
      <w:r w:rsidR="009C64A9" w:rsidRPr="006C3E78">
        <w:rPr>
          <w:rFonts w:ascii="Arial" w:hAnsi="Arial" w:cs="Arial"/>
          <w:noProof/>
          <w:color w:val="000000"/>
        </w:rPr>
        <w:t>.000,00</w:t>
      </w:r>
      <w:r w:rsidRPr="006C3E78">
        <w:rPr>
          <w:rFonts w:ascii="Arial" w:hAnsi="Arial" w:cs="Arial"/>
          <w:noProof/>
        </w:rPr>
        <w:t xml:space="preserve"> </w:t>
      </w:r>
      <w:r w:rsidRPr="006C3E78">
        <w:rPr>
          <w:rFonts w:ascii="Arial" w:hAnsi="Arial" w:cs="Arial"/>
        </w:rPr>
        <w:t xml:space="preserve">postotak izvršenja sa </w:t>
      </w:r>
      <w:r w:rsidR="009C64A9" w:rsidRPr="006C3E78">
        <w:rPr>
          <w:rFonts w:ascii="Arial" w:hAnsi="Arial" w:cs="Arial"/>
        </w:rPr>
        <w:t>30.06.202</w:t>
      </w:r>
      <w:r w:rsidR="00A11876" w:rsidRPr="006C3E78">
        <w:rPr>
          <w:rFonts w:ascii="Arial" w:hAnsi="Arial" w:cs="Arial"/>
        </w:rPr>
        <w:t>5</w:t>
      </w:r>
      <w:r w:rsidR="009C64A9" w:rsidRPr="006C3E78">
        <w:rPr>
          <w:rFonts w:ascii="Arial" w:hAnsi="Arial" w:cs="Arial"/>
        </w:rPr>
        <w:t>.</w:t>
      </w:r>
      <w:r w:rsidRPr="006C3E78">
        <w:rPr>
          <w:rFonts w:ascii="Arial" w:hAnsi="Arial" w:cs="Arial"/>
        </w:rPr>
        <w:t xml:space="preserve"> godine </w:t>
      </w:r>
      <w:r w:rsidR="00A11876" w:rsidRPr="006C3E78">
        <w:rPr>
          <w:rFonts w:ascii="Arial" w:hAnsi="Arial" w:cs="Arial"/>
        </w:rPr>
        <w:t>38,83</w:t>
      </w:r>
      <w:r w:rsidRPr="006C3E78">
        <w:rPr>
          <w:rFonts w:ascii="Arial" w:hAnsi="Arial" w:cs="Arial"/>
        </w:rPr>
        <w:t xml:space="preserve"> % odnosno </w:t>
      </w:r>
      <w:r w:rsidR="00A11876" w:rsidRPr="006C3E78">
        <w:rPr>
          <w:rFonts w:ascii="Arial" w:hAnsi="Arial" w:cs="Arial"/>
        </w:rPr>
        <w:t>759.535,01</w:t>
      </w:r>
      <w:r w:rsidR="009C64A9" w:rsidRPr="006C3E78">
        <w:rPr>
          <w:rFonts w:ascii="Arial" w:hAnsi="Arial" w:cs="Arial"/>
        </w:rPr>
        <w:t xml:space="preserve"> eura</w:t>
      </w:r>
      <w:r w:rsidRPr="006C3E78">
        <w:rPr>
          <w:rFonts w:ascii="Arial" w:hAnsi="Arial" w:cs="Arial"/>
          <w:noProof/>
        </w:rPr>
        <w:t xml:space="preserve">, odnosi se </w:t>
      </w:r>
      <w:r w:rsidR="009C64A9" w:rsidRPr="006C3E78">
        <w:rPr>
          <w:rFonts w:ascii="Arial" w:hAnsi="Arial" w:cs="Arial"/>
          <w:noProof/>
        </w:rPr>
        <w:t xml:space="preserve">na </w:t>
      </w:r>
      <w:r w:rsidRPr="006C3E78">
        <w:rPr>
          <w:rFonts w:ascii="Arial" w:hAnsi="Arial" w:cs="Arial"/>
          <w:noProof/>
        </w:rPr>
        <w:t xml:space="preserve">dječje igralište </w:t>
      </w:r>
      <w:r w:rsidR="00A11876" w:rsidRPr="006C3E78">
        <w:rPr>
          <w:rFonts w:ascii="Arial" w:hAnsi="Arial" w:cs="Arial"/>
          <w:noProof/>
        </w:rPr>
        <w:t xml:space="preserve">Trpinja k.č. 540/1, </w:t>
      </w:r>
      <w:r w:rsidR="004076C6" w:rsidRPr="006C3E78">
        <w:rPr>
          <w:rFonts w:ascii="Arial" w:hAnsi="Arial" w:cs="Arial"/>
          <w:noProof/>
        </w:rPr>
        <w:t xml:space="preserve">na izgradnju </w:t>
      </w:r>
      <w:r w:rsidR="00A11876" w:rsidRPr="006C3E78">
        <w:rPr>
          <w:rFonts w:ascii="Arial" w:hAnsi="Arial" w:cs="Arial"/>
          <w:noProof/>
        </w:rPr>
        <w:t>upravne zgrade komunalnog pogona, izgradnju AB mosta na Bobotskom kanalu, te izgradnju biciklističkih staza Trpinja – Vukovar i Bršadin – Vukovar.</w:t>
      </w:r>
    </w:p>
    <w:p w14:paraId="34A40069" w14:textId="742F4F40" w:rsidR="008B4943" w:rsidRPr="006C3E78" w:rsidRDefault="00A11876" w:rsidP="001A474F">
      <w:pPr>
        <w:spacing w:after="0" w:line="240" w:lineRule="auto"/>
        <w:ind w:firstLine="720"/>
        <w:rPr>
          <w:rFonts w:ascii="Arial" w:hAnsi="Arial" w:cs="Arial"/>
          <w:noProof/>
        </w:rPr>
      </w:pPr>
      <w:r w:rsidRPr="006C3E78">
        <w:rPr>
          <w:rFonts w:ascii="Arial" w:hAnsi="Arial" w:cs="Arial"/>
          <w:noProof/>
        </w:rPr>
        <w:t xml:space="preserve"> Sredstva za realizaciju ovog programa su dugoročni kredit (HBOR), ITU mehanizam – EU sredstva, Fond za zaštitu okoliša i energetsku učinkovitost, EU sredstva i sredstva RH posredstvom </w:t>
      </w:r>
      <w:r w:rsidR="001B3B01" w:rsidRPr="006C3E78">
        <w:rPr>
          <w:rFonts w:ascii="Arial" w:hAnsi="Arial" w:cs="Arial"/>
          <w:noProof/>
        </w:rPr>
        <w:t>Agencije za plaćanje u poljoprivrede ribarstvu i ruralnom razvoju i Proračun Općine Trpinja.</w:t>
      </w:r>
    </w:p>
    <w:p w14:paraId="12B0856D" w14:textId="77777777" w:rsidR="00DD0613" w:rsidRPr="006C3E78" w:rsidRDefault="00DD0613" w:rsidP="001A474F">
      <w:pPr>
        <w:spacing w:after="0" w:line="240" w:lineRule="auto"/>
        <w:ind w:firstLine="720"/>
        <w:rPr>
          <w:rFonts w:ascii="Arial" w:hAnsi="Arial" w:cs="Arial"/>
          <w:noProof/>
          <w:color w:val="000000"/>
        </w:rPr>
      </w:pPr>
    </w:p>
    <w:p w14:paraId="18FB72CD" w14:textId="77777777" w:rsidR="00DD0613" w:rsidRPr="006C3E78" w:rsidRDefault="00DD0613" w:rsidP="00DD0613">
      <w:pPr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t xml:space="preserve">Ciljevi: </w:t>
      </w:r>
      <w:r w:rsidR="00AB7020" w:rsidRPr="006C3E78">
        <w:rPr>
          <w:rFonts w:ascii="Arial" w:hAnsi="Arial" w:cs="Arial"/>
        </w:rPr>
        <w:t>U</w:t>
      </w:r>
      <w:r w:rsidRPr="006C3E78">
        <w:rPr>
          <w:rFonts w:ascii="Arial" w:hAnsi="Arial" w:cs="Arial"/>
        </w:rPr>
        <w:t xml:space="preserve">napređenje </w:t>
      </w:r>
      <w:r w:rsidR="00AB7020" w:rsidRPr="006C3E78">
        <w:rPr>
          <w:rFonts w:ascii="Arial" w:hAnsi="Arial" w:cs="Arial"/>
        </w:rPr>
        <w:t xml:space="preserve">i jačanje </w:t>
      </w:r>
      <w:r w:rsidRPr="006C3E78">
        <w:rPr>
          <w:rFonts w:ascii="Arial" w:hAnsi="Arial" w:cs="Arial"/>
        </w:rPr>
        <w:t>komunalne infrastrukture</w:t>
      </w:r>
      <w:r w:rsidR="00A016AF" w:rsidRPr="006C3E78">
        <w:rPr>
          <w:rFonts w:ascii="Arial" w:hAnsi="Arial" w:cs="Arial"/>
        </w:rPr>
        <w:t xml:space="preserve">, teritorijalna integracija i podizanje stupnja cestovne mreže i pripadajućih objekata na zadovoljavajuće sigurnosne i tehničke uvjete. </w:t>
      </w:r>
    </w:p>
    <w:p w14:paraId="016FF1E7" w14:textId="77777777" w:rsidR="00DD0613" w:rsidRPr="006C3E78" w:rsidRDefault="00DD0613" w:rsidP="00DD0613">
      <w:pPr>
        <w:rPr>
          <w:rFonts w:ascii="Arial" w:hAnsi="Arial" w:cs="Arial"/>
          <w:b/>
          <w:bCs/>
        </w:rPr>
      </w:pPr>
      <w:r w:rsidRPr="006C3E78">
        <w:rPr>
          <w:rFonts w:ascii="Arial" w:hAnsi="Arial" w:cs="Arial"/>
          <w:b/>
          <w:bCs/>
        </w:rPr>
        <w:t>Pokazatelji uspješnosti</w:t>
      </w:r>
      <w:r w:rsidR="00375C4C" w:rsidRPr="006C3E78">
        <w:rPr>
          <w:rFonts w:ascii="Arial" w:hAnsi="Arial" w:cs="Arial"/>
          <w:b/>
          <w:bCs/>
        </w:rPr>
        <w:t xml:space="preserve">: </w:t>
      </w:r>
      <w:r w:rsidR="00375C4C" w:rsidRPr="006C3E78">
        <w:rPr>
          <w:rFonts w:ascii="Arial" w:hAnsi="Arial" w:cs="Arial"/>
        </w:rPr>
        <w:t>Broj provedenih investicija iz Programa izgradnje komunalne infrastrukture</w:t>
      </w:r>
    </w:p>
    <w:p w14:paraId="3E9FCCB6" w14:textId="77777777" w:rsidR="00DD0613" w:rsidRPr="00724E80" w:rsidRDefault="00DD0613" w:rsidP="001A474F">
      <w:pPr>
        <w:rPr>
          <w:rFonts w:ascii="Arial" w:hAnsi="Arial" w:cs="Arial"/>
          <w:noProof/>
          <w:sz w:val="24"/>
          <w:szCs w:val="24"/>
        </w:rPr>
      </w:pPr>
    </w:p>
    <w:p w14:paraId="137D38E3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1005 JAVNE POTREBE U KLUTURI, SPORTU, RELIGIJI</w:t>
      </w:r>
    </w:p>
    <w:p w14:paraId="45FC2871" w14:textId="7410BC82" w:rsidR="008B4943" w:rsidRPr="00795DF4" w:rsidRDefault="008B4943" w:rsidP="001A474F">
      <w:pPr>
        <w:spacing w:after="0" w:line="240" w:lineRule="auto"/>
        <w:ind w:firstLine="720"/>
        <w:rPr>
          <w:rFonts w:ascii="Arial" w:hAnsi="Arial" w:cs="Arial"/>
          <w:noProof/>
          <w:color w:val="000000"/>
        </w:rPr>
      </w:pPr>
      <w:r w:rsidRPr="00795DF4">
        <w:rPr>
          <w:rFonts w:ascii="Arial" w:hAnsi="Arial" w:cs="Arial"/>
          <w:noProof/>
          <w:color w:val="000000"/>
        </w:rPr>
        <w:t>Ukupna sredstva za Program javne potrebe u kulturi, sportu, religiji za 202</w:t>
      </w:r>
      <w:r w:rsidR="003C4511" w:rsidRPr="00795DF4">
        <w:rPr>
          <w:rFonts w:ascii="Arial" w:hAnsi="Arial" w:cs="Arial"/>
          <w:noProof/>
          <w:color w:val="000000"/>
        </w:rPr>
        <w:t>5</w:t>
      </w:r>
      <w:r w:rsidRPr="00795DF4">
        <w:rPr>
          <w:rFonts w:ascii="Arial" w:hAnsi="Arial" w:cs="Arial"/>
          <w:noProof/>
          <w:color w:val="000000"/>
        </w:rPr>
        <w:t xml:space="preserve">. godinu planirana su u iznosu od </w:t>
      </w:r>
      <w:r w:rsidR="00E779B8" w:rsidRPr="00795DF4">
        <w:rPr>
          <w:rFonts w:ascii="Arial" w:hAnsi="Arial" w:cs="Arial"/>
          <w:noProof/>
          <w:color w:val="000000"/>
        </w:rPr>
        <w:t>2</w:t>
      </w:r>
      <w:r w:rsidR="003C4511" w:rsidRPr="00795DF4">
        <w:rPr>
          <w:rFonts w:ascii="Arial" w:hAnsi="Arial" w:cs="Arial"/>
          <w:noProof/>
          <w:color w:val="000000"/>
        </w:rPr>
        <w:t>70</w:t>
      </w:r>
      <w:r w:rsidR="00E779B8" w:rsidRPr="00795DF4">
        <w:rPr>
          <w:rFonts w:ascii="Arial" w:hAnsi="Arial" w:cs="Arial"/>
          <w:noProof/>
          <w:color w:val="000000"/>
        </w:rPr>
        <w:t>.000,00 eura</w:t>
      </w:r>
      <w:r w:rsidRPr="00795DF4">
        <w:rPr>
          <w:rFonts w:ascii="Arial" w:hAnsi="Arial" w:cs="Arial"/>
          <w:noProof/>
        </w:rPr>
        <w:t xml:space="preserve"> </w:t>
      </w:r>
      <w:r w:rsidRPr="00795DF4">
        <w:rPr>
          <w:rFonts w:ascii="Arial" w:hAnsi="Arial" w:cs="Arial"/>
        </w:rPr>
        <w:t xml:space="preserve">postotak izvršenja sa </w:t>
      </w:r>
      <w:r w:rsidR="00E779B8" w:rsidRPr="00795DF4">
        <w:rPr>
          <w:rFonts w:ascii="Arial" w:hAnsi="Arial" w:cs="Arial"/>
        </w:rPr>
        <w:t>30.06.202</w:t>
      </w:r>
      <w:r w:rsidR="003C4511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godine </w:t>
      </w:r>
      <w:r w:rsidR="003C4511" w:rsidRPr="00795DF4">
        <w:rPr>
          <w:rFonts w:ascii="Arial" w:hAnsi="Arial" w:cs="Arial"/>
        </w:rPr>
        <w:t>42</w:t>
      </w:r>
      <w:r w:rsidRPr="00795DF4">
        <w:rPr>
          <w:rFonts w:ascii="Arial" w:hAnsi="Arial" w:cs="Arial"/>
        </w:rPr>
        <w:t>,</w:t>
      </w:r>
      <w:r w:rsidR="003C4511" w:rsidRPr="00795DF4">
        <w:rPr>
          <w:rFonts w:ascii="Arial" w:hAnsi="Arial" w:cs="Arial"/>
        </w:rPr>
        <w:t>72</w:t>
      </w:r>
      <w:r w:rsidRPr="00795DF4">
        <w:rPr>
          <w:rFonts w:ascii="Arial" w:hAnsi="Arial" w:cs="Arial"/>
        </w:rPr>
        <w:t xml:space="preserve"> % odnosno </w:t>
      </w:r>
      <w:r w:rsidR="003C4511" w:rsidRPr="00795DF4">
        <w:rPr>
          <w:rFonts w:ascii="Arial" w:hAnsi="Arial" w:cs="Arial"/>
        </w:rPr>
        <w:t>115.352,62</w:t>
      </w:r>
      <w:r w:rsidR="00E779B8" w:rsidRPr="00795DF4">
        <w:rPr>
          <w:rFonts w:ascii="Arial" w:hAnsi="Arial" w:cs="Arial"/>
        </w:rPr>
        <w:t xml:space="preserve"> eura</w:t>
      </w:r>
      <w:r w:rsidRPr="00795DF4">
        <w:rPr>
          <w:rFonts w:ascii="Arial" w:hAnsi="Arial" w:cs="Arial"/>
          <w:noProof/>
        </w:rPr>
        <w:t>, odnosi se na djelatnost udruga u kulturi</w:t>
      </w:r>
      <w:r w:rsidR="00FD77DD" w:rsidRPr="00795DF4">
        <w:rPr>
          <w:rFonts w:ascii="Arial" w:hAnsi="Arial" w:cs="Arial"/>
          <w:noProof/>
        </w:rPr>
        <w:t xml:space="preserve"> i </w:t>
      </w:r>
      <w:r w:rsidR="005D6D6F" w:rsidRPr="00795DF4">
        <w:rPr>
          <w:rFonts w:ascii="Arial" w:hAnsi="Arial" w:cs="Arial"/>
          <w:noProof/>
        </w:rPr>
        <w:t>isplaćena sredstva pol</w:t>
      </w:r>
      <w:r w:rsidR="00FD77DD" w:rsidRPr="00795DF4">
        <w:rPr>
          <w:rFonts w:ascii="Arial" w:hAnsi="Arial" w:cs="Arial"/>
          <w:noProof/>
        </w:rPr>
        <w:t xml:space="preserve">itičkim strankama </w:t>
      </w:r>
      <w:r w:rsidR="005D6D6F" w:rsidRPr="00795DF4">
        <w:rPr>
          <w:rFonts w:ascii="Arial" w:hAnsi="Arial" w:cs="Arial"/>
          <w:noProof/>
        </w:rPr>
        <w:t>i nezavisnim vijećnicima</w:t>
      </w:r>
      <w:r w:rsidR="00E779B8" w:rsidRPr="00795DF4">
        <w:rPr>
          <w:rFonts w:ascii="Arial" w:hAnsi="Arial" w:cs="Arial"/>
          <w:noProof/>
        </w:rPr>
        <w:t xml:space="preserve">, </w:t>
      </w:r>
      <w:r w:rsidRPr="00795DF4">
        <w:rPr>
          <w:rFonts w:ascii="Arial" w:hAnsi="Arial" w:cs="Arial"/>
          <w:noProof/>
        </w:rPr>
        <w:t>djelatnost udruga u sportu i djelatnost vjerskih zajednica</w:t>
      </w:r>
      <w:r w:rsidR="00E779B8" w:rsidRPr="00795DF4">
        <w:rPr>
          <w:rFonts w:ascii="Arial" w:hAnsi="Arial" w:cs="Arial"/>
          <w:noProof/>
        </w:rPr>
        <w:t>.</w:t>
      </w:r>
    </w:p>
    <w:p w14:paraId="75A857EE" w14:textId="77777777" w:rsidR="008B4943" w:rsidRPr="00795DF4" w:rsidRDefault="008B4943" w:rsidP="001A474F">
      <w:pPr>
        <w:rPr>
          <w:rFonts w:ascii="Arial" w:hAnsi="Arial" w:cs="Arial"/>
          <w:b/>
          <w:bCs/>
        </w:rPr>
      </w:pPr>
    </w:p>
    <w:p w14:paraId="56424058" w14:textId="77777777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 xml:space="preserve">Ciljevi: </w:t>
      </w:r>
      <w:bookmarkStart w:id="10" w:name="_Hlk159504902"/>
      <w:r w:rsidRPr="00795DF4">
        <w:rPr>
          <w:rFonts w:ascii="Arial" w:hAnsi="Arial" w:cs="Arial"/>
        </w:rPr>
        <w:t xml:space="preserve">Unapređenje kvalitete života, </w:t>
      </w:r>
      <w:r w:rsidRPr="00795DF4">
        <w:rPr>
          <w:rFonts w:ascii="Arial" w:hAnsi="Arial" w:cs="Arial"/>
          <w:b/>
          <w:bCs/>
        </w:rPr>
        <w:t xml:space="preserve"> </w:t>
      </w:r>
      <w:r w:rsidRPr="00795DF4">
        <w:rPr>
          <w:rFonts w:ascii="Arial" w:hAnsi="Arial" w:cs="Arial"/>
        </w:rPr>
        <w:t>poticati kulturne djelatnosti, njegovati tradiciju i običaje</w:t>
      </w:r>
    </w:p>
    <w:p w14:paraId="46AB459D" w14:textId="77777777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broj osoba uključenih u aktivnosti u udrugama, broj posjetitelja sportskih natjecanja, postignuti rezultati</w:t>
      </w:r>
      <w:r w:rsidRPr="00795DF4">
        <w:rPr>
          <w:rFonts w:ascii="Arial" w:hAnsi="Arial" w:cs="Arial"/>
          <w:b/>
          <w:bCs/>
        </w:rPr>
        <w:t>.</w:t>
      </w:r>
    </w:p>
    <w:bookmarkEnd w:id="10"/>
    <w:p w14:paraId="339A631D" w14:textId="77777777"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14:paraId="44D92986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bookmarkStart w:id="11" w:name="_Hlk118375885"/>
      <w:r w:rsidRPr="00724E80">
        <w:rPr>
          <w:rFonts w:ascii="Arial" w:hAnsi="Arial" w:cs="Arial"/>
          <w:b/>
          <w:bCs/>
          <w:sz w:val="24"/>
          <w:szCs w:val="24"/>
        </w:rPr>
        <w:t>PROGRAM 1006 DJELATNOSTI SOCIJALNE SKRBI</w:t>
      </w:r>
    </w:p>
    <w:p w14:paraId="5A1AD949" w14:textId="188D4D9F" w:rsidR="008B4943" w:rsidRPr="00795DF4" w:rsidRDefault="008B4943" w:rsidP="001A474F">
      <w:pPr>
        <w:rPr>
          <w:rFonts w:ascii="Arial" w:hAnsi="Arial" w:cs="Arial"/>
          <w:noProof/>
        </w:rPr>
      </w:pPr>
      <w:r w:rsidRPr="00795DF4">
        <w:rPr>
          <w:rFonts w:ascii="Arial" w:hAnsi="Arial" w:cs="Arial"/>
          <w:noProof/>
          <w:color w:val="000000"/>
        </w:rPr>
        <w:t>Ukupna sredstva za Program djelatnosti socijalne skrbi za 202</w:t>
      </w:r>
      <w:r w:rsidR="00AC1C71" w:rsidRPr="00795DF4">
        <w:rPr>
          <w:rFonts w:ascii="Arial" w:hAnsi="Arial" w:cs="Arial"/>
          <w:noProof/>
          <w:color w:val="000000"/>
        </w:rPr>
        <w:t>5</w:t>
      </w:r>
      <w:r w:rsidRPr="00795DF4">
        <w:rPr>
          <w:rFonts w:ascii="Arial" w:hAnsi="Arial" w:cs="Arial"/>
          <w:noProof/>
          <w:color w:val="000000"/>
        </w:rPr>
        <w:t xml:space="preserve">. godinu planiran </w:t>
      </w:r>
      <w:r w:rsidR="00756ABE" w:rsidRPr="00795DF4">
        <w:rPr>
          <w:rFonts w:ascii="Arial" w:hAnsi="Arial" w:cs="Arial"/>
          <w:noProof/>
          <w:color w:val="000000"/>
        </w:rPr>
        <w:t>je</w:t>
      </w:r>
      <w:r w:rsidRPr="00795DF4">
        <w:rPr>
          <w:rFonts w:ascii="Arial" w:hAnsi="Arial" w:cs="Arial"/>
          <w:noProof/>
          <w:color w:val="000000"/>
        </w:rPr>
        <w:t xml:space="preserve"> u iznosu od </w:t>
      </w:r>
      <w:r w:rsidR="00756ABE" w:rsidRPr="00795DF4">
        <w:rPr>
          <w:rFonts w:ascii="Arial" w:hAnsi="Arial" w:cs="Arial"/>
          <w:noProof/>
          <w:color w:val="000000"/>
        </w:rPr>
        <w:t>5</w:t>
      </w:r>
      <w:r w:rsidR="00AC1C71" w:rsidRPr="00795DF4">
        <w:rPr>
          <w:rFonts w:ascii="Arial" w:hAnsi="Arial" w:cs="Arial"/>
          <w:noProof/>
          <w:color w:val="000000"/>
        </w:rPr>
        <w:t>91</w:t>
      </w:r>
      <w:r w:rsidR="00756ABE" w:rsidRPr="00795DF4">
        <w:rPr>
          <w:rFonts w:ascii="Arial" w:hAnsi="Arial" w:cs="Arial"/>
          <w:noProof/>
          <w:color w:val="000000"/>
        </w:rPr>
        <w:t>.</w:t>
      </w:r>
      <w:r w:rsidR="00AC1C71" w:rsidRPr="00795DF4">
        <w:rPr>
          <w:rFonts w:ascii="Arial" w:hAnsi="Arial" w:cs="Arial"/>
          <w:noProof/>
          <w:color w:val="000000"/>
        </w:rPr>
        <w:t>2</w:t>
      </w:r>
      <w:r w:rsidR="00756ABE" w:rsidRPr="00795DF4">
        <w:rPr>
          <w:rFonts w:ascii="Arial" w:hAnsi="Arial" w:cs="Arial"/>
          <w:noProof/>
          <w:color w:val="000000"/>
        </w:rPr>
        <w:t>00,00 eura</w:t>
      </w:r>
      <w:r w:rsidRPr="00795DF4">
        <w:rPr>
          <w:rFonts w:ascii="Arial" w:hAnsi="Arial" w:cs="Arial"/>
          <w:noProof/>
        </w:rPr>
        <w:t>, sa 3</w:t>
      </w:r>
      <w:r w:rsidR="00756ABE" w:rsidRPr="00795DF4">
        <w:rPr>
          <w:rFonts w:ascii="Arial" w:hAnsi="Arial" w:cs="Arial"/>
          <w:noProof/>
        </w:rPr>
        <w:t>0</w:t>
      </w:r>
      <w:r w:rsidRPr="00795DF4">
        <w:rPr>
          <w:rFonts w:ascii="Arial" w:hAnsi="Arial" w:cs="Arial"/>
          <w:noProof/>
        </w:rPr>
        <w:t>.</w:t>
      </w:r>
      <w:r w:rsidR="00756ABE" w:rsidRPr="00795DF4">
        <w:rPr>
          <w:rFonts w:ascii="Arial" w:hAnsi="Arial" w:cs="Arial"/>
          <w:noProof/>
        </w:rPr>
        <w:t>06</w:t>
      </w:r>
      <w:r w:rsidRPr="00795DF4">
        <w:rPr>
          <w:rFonts w:ascii="Arial" w:hAnsi="Arial" w:cs="Arial"/>
          <w:noProof/>
        </w:rPr>
        <w:t>.202</w:t>
      </w:r>
      <w:r w:rsidR="00AC1C71" w:rsidRPr="00795DF4">
        <w:rPr>
          <w:rFonts w:ascii="Arial" w:hAnsi="Arial" w:cs="Arial"/>
          <w:noProof/>
        </w:rPr>
        <w:t>5</w:t>
      </w:r>
      <w:r w:rsidRPr="00795DF4">
        <w:rPr>
          <w:rFonts w:ascii="Arial" w:hAnsi="Arial" w:cs="Arial"/>
          <w:noProof/>
        </w:rPr>
        <w:t xml:space="preserve">. godine realizirano je </w:t>
      </w:r>
      <w:r w:rsidR="00AC1C71" w:rsidRPr="00795DF4">
        <w:rPr>
          <w:rFonts w:ascii="Arial" w:hAnsi="Arial" w:cs="Arial"/>
          <w:noProof/>
        </w:rPr>
        <w:t>261.093,12</w:t>
      </w:r>
      <w:r w:rsidR="00756ABE" w:rsidRPr="00795DF4">
        <w:rPr>
          <w:rFonts w:ascii="Arial" w:hAnsi="Arial" w:cs="Arial"/>
          <w:noProof/>
        </w:rPr>
        <w:t xml:space="preserve"> eura</w:t>
      </w:r>
      <w:r w:rsidRPr="00795DF4">
        <w:rPr>
          <w:rFonts w:ascii="Arial" w:hAnsi="Arial" w:cs="Arial"/>
          <w:noProof/>
        </w:rPr>
        <w:t xml:space="preserve"> odnosno </w:t>
      </w:r>
      <w:r w:rsidR="00AC1C71" w:rsidRPr="00795DF4">
        <w:rPr>
          <w:rFonts w:ascii="Arial" w:hAnsi="Arial" w:cs="Arial"/>
          <w:noProof/>
        </w:rPr>
        <w:t>44,16</w:t>
      </w:r>
      <w:r w:rsidRPr="00795DF4">
        <w:rPr>
          <w:rFonts w:ascii="Arial" w:hAnsi="Arial" w:cs="Arial"/>
          <w:noProof/>
        </w:rPr>
        <w:t>%.</w:t>
      </w:r>
    </w:p>
    <w:p w14:paraId="530EBD08" w14:textId="6AA872B6" w:rsidR="008B4943" w:rsidRPr="00795DF4" w:rsidRDefault="008B4943" w:rsidP="001A474F">
      <w:pPr>
        <w:rPr>
          <w:rFonts w:ascii="Arial" w:hAnsi="Arial" w:cs="Arial"/>
          <w:b/>
          <w:bCs/>
        </w:rPr>
      </w:pPr>
      <w:bookmarkStart w:id="12" w:name="_Hlk118375928"/>
      <w:bookmarkEnd w:id="11"/>
      <w:r w:rsidRPr="00795DF4">
        <w:rPr>
          <w:rFonts w:ascii="Arial" w:hAnsi="Arial" w:cs="Arial"/>
          <w:b/>
          <w:bCs/>
        </w:rPr>
        <w:t xml:space="preserve">Ciljevi: </w:t>
      </w:r>
      <w:r w:rsidRPr="00795DF4">
        <w:rPr>
          <w:rFonts w:ascii="Arial" w:hAnsi="Arial" w:cs="Arial"/>
        </w:rPr>
        <w:t>Pomoć socijalno ugroženim osobama, starijim i nemoćnim osobama (kroz Projekt Zaželi</w:t>
      </w:r>
      <w:r w:rsidR="00E12B6E" w:rsidRPr="00795DF4">
        <w:rPr>
          <w:rFonts w:ascii="Arial" w:hAnsi="Arial" w:cs="Arial"/>
        </w:rPr>
        <w:t xml:space="preserve"> I</w:t>
      </w:r>
      <w:r w:rsidR="00756ABE" w:rsidRPr="00795DF4">
        <w:rPr>
          <w:rFonts w:ascii="Arial" w:hAnsi="Arial" w:cs="Arial"/>
        </w:rPr>
        <w:t>V</w:t>
      </w:r>
      <w:r w:rsidRPr="00795DF4">
        <w:rPr>
          <w:rFonts w:ascii="Arial" w:hAnsi="Arial" w:cs="Arial"/>
        </w:rPr>
        <w:t>), mladim obiteljima kroz financiranje ku</w:t>
      </w:r>
      <w:r w:rsidR="003F7231" w:rsidRPr="00795DF4">
        <w:rPr>
          <w:rFonts w:ascii="Arial" w:hAnsi="Arial" w:cs="Arial"/>
        </w:rPr>
        <w:t xml:space="preserve">pnje prve nekretnine,  jednokratne novčane naknade  </w:t>
      </w:r>
      <w:r w:rsidRPr="00795DF4">
        <w:rPr>
          <w:rFonts w:ascii="Arial" w:hAnsi="Arial" w:cs="Arial"/>
        </w:rPr>
        <w:t xml:space="preserve">za novorođenčad, </w:t>
      </w:r>
      <w:r w:rsidR="00E03E05" w:rsidRPr="00795DF4">
        <w:rPr>
          <w:rFonts w:ascii="Arial" w:hAnsi="Arial" w:cs="Arial"/>
        </w:rPr>
        <w:t xml:space="preserve">jednokratne novčane naknade za socijalno </w:t>
      </w:r>
      <w:r w:rsidR="000E2989" w:rsidRPr="00795DF4">
        <w:rPr>
          <w:rFonts w:ascii="Arial" w:hAnsi="Arial" w:cs="Arial"/>
        </w:rPr>
        <w:t>ugrožene</w:t>
      </w:r>
      <w:r w:rsidR="00E03E05" w:rsidRPr="00795DF4">
        <w:rPr>
          <w:rFonts w:ascii="Arial" w:hAnsi="Arial" w:cs="Arial"/>
        </w:rPr>
        <w:t xml:space="preserve"> osobe sa područja Općine Trpinja, </w:t>
      </w:r>
      <w:r w:rsidRPr="00795DF4">
        <w:rPr>
          <w:rFonts w:ascii="Arial" w:hAnsi="Arial" w:cs="Arial"/>
        </w:rPr>
        <w:t xml:space="preserve">sufinanciranje prijevoza učenika i ostalog stanovništva. </w:t>
      </w:r>
    </w:p>
    <w:p w14:paraId="7776AAE1" w14:textId="0D493913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broj osoba pokrivenih programom, smanjenje životnih troškova kroz novčane naknade učenicima osnovnih škola, sufinanciranje javnog prijevoza učenika i ostalog stanovništva,</w:t>
      </w:r>
      <w:r w:rsidR="00AC1C71" w:rsidRPr="00795DF4">
        <w:rPr>
          <w:rFonts w:ascii="Arial" w:hAnsi="Arial" w:cs="Arial"/>
        </w:rPr>
        <w:t xml:space="preserve"> financiranje školskih ekskurzija,</w:t>
      </w:r>
      <w:r w:rsidRPr="00795DF4">
        <w:rPr>
          <w:rFonts w:ascii="Arial" w:hAnsi="Arial" w:cs="Arial"/>
        </w:rPr>
        <w:t xml:space="preserve"> poboljšanje kvalitete života</w:t>
      </w:r>
      <w:bookmarkEnd w:id="12"/>
      <w:r w:rsidRPr="00795DF4">
        <w:rPr>
          <w:rFonts w:ascii="Arial" w:hAnsi="Arial" w:cs="Arial"/>
        </w:rPr>
        <w:t>.</w:t>
      </w:r>
    </w:p>
    <w:p w14:paraId="1E8664D0" w14:textId="77777777" w:rsidR="003F1E4E" w:rsidRPr="00724E80" w:rsidRDefault="003F1E4E" w:rsidP="001A474F">
      <w:pPr>
        <w:rPr>
          <w:rFonts w:ascii="Arial" w:hAnsi="Arial" w:cs="Arial"/>
          <w:b/>
          <w:bCs/>
          <w:sz w:val="24"/>
          <w:szCs w:val="24"/>
        </w:rPr>
      </w:pPr>
    </w:p>
    <w:p w14:paraId="24D648C5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1007 ZAŠTITA OD POŽARA</w:t>
      </w:r>
    </w:p>
    <w:p w14:paraId="4BB272CD" w14:textId="3BB12DBB" w:rsidR="008B4943" w:rsidRPr="00795DF4" w:rsidRDefault="008B4943" w:rsidP="001A474F">
      <w:pPr>
        <w:rPr>
          <w:rFonts w:ascii="Arial" w:hAnsi="Arial" w:cs="Arial"/>
          <w:noProof/>
        </w:rPr>
      </w:pPr>
      <w:bookmarkStart w:id="13" w:name="_Hlk118376268"/>
      <w:r w:rsidRPr="00795DF4">
        <w:rPr>
          <w:rFonts w:ascii="Arial" w:hAnsi="Arial" w:cs="Arial"/>
          <w:noProof/>
          <w:color w:val="000000"/>
        </w:rPr>
        <w:t>Ukupna sredstva za Program zaštita od požara za 202</w:t>
      </w:r>
      <w:r w:rsidR="00FE4A23" w:rsidRPr="00795DF4">
        <w:rPr>
          <w:rFonts w:ascii="Arial" w:hAnsi="Arial" w:cs="Arial"/>
          <w:noProof/>
          <w:color w:val="000000"/>
        </w:rPr>
        <w:t>5</w:t>
      </w:r>
      <w:r w:rsidRPr="00795DF4">
        <w:rPr>
          <w:rFonts w:ascii="Arial" w:hAnsi="Arial" w:cs="Arial"/>
          <w:noProof/>
          <w:color w:val="000000"/>
        </w:rPr>
        <w:t xml:space="preserve">. godinu planirana su u iznosu od </w:t>
      </w:r>
      <w:r w:rsidR="00FE4A23" w:rsidRPr="00795DF4">
        <w:rPr>
          <w:rFonts w:ascii="Arial" w:hAnsi="Arial" w:cs="Arial"/>
          <w:noProof/>
          <w:color w:val="000000"/>
        </w:rPr>
        <w:t>44</w:t>
      </w:r>
      <w:r w:rsidRPr="00795DF4">
        <w:rPr>
          <w:rFonts w:ascii="Arial" w:hAnsi="Arial" w:cs="Arial"/>
          <w:noProof/>
          <w:color w:val="000000"/>
        </w:rPr>
        <w:t>.</w:t>
      </w:r>
      <w:r w:rsidR="00EE0498" w:rsidRPr="00795DF4">
        <w:rPr>
          <w:rFonts w:ascii="Arial" w:hAnsi="Arial" w:cs="Arial"/>
          <w:noProof/>
          <w:color w:val="000000"/>
        </w:rPr>
        <w:t>1</w:t>
      </w:r>
      <w:r w:rsidRPr="00795DF4">
        <w:rPr>
          <w:rFonts w:ascii="Arial" w:hAnsi="Arial" w:cs="Arial"/>
          <w:noProof/>
          <w:color w:val="000000"/>
        </w:rPr>
        <w:t xml:space="preserve">00,00 </w:t>
      </w:r>
      <w:r w:rsidR="00EE0498" w:rsidRPr="00795DF4">
        <w:rPr>
          <w:rFonts w:ascii="Arial" w:hAnsi="Arial" w:cs="Arial"/>
          <w:noProof/>
          <w:color w:val="000000"/>
        </w:rPr>
        <w:t>EURA</w:t>
      </w:r>
      <w:r w:rsidRPr="00795DF4">
        <w:rPr>
          <w:rFonts w:ascii="Arial" w:hAnsi="Arial" w:cs="Arial"/>
          <w:noProof/>
        </w:rPr>
        <w:t>, sa 3</w:t>
      </w:r>
      <w:r w:rsidR="00EE0498" w:rsidRPr="00795DF4">
        <w:rPr>
          <w:rFonts w:ascii="Arial" w:hAnsi="Arial" w:cs="Arial"/>
          <w:noProof/>
        </w:rPr>
        <w:t>0</w:t>
      </w:r>
      <w:r w:rsidRPr="00795DF4">
        <w:rPr>
          <w:rFonts w:ascii="Arial" w:hAnsi="Arial" w:cs="Arial"/>
          <w:noProof/>
        </w:rPr>
        <w:t>.</w:t>
      </w:r>
      <w:r w:rsidR="00EE0498" w:rsidRPr="00795DF4">
        <w:rPr>
          <w:rFonts w:ascii="Arial" w:hAnsi="Arial" w:cs="Arial"/>
          <w:noProof/>
        </w:rPr>
        <w:t>06</w:t>
      </w:r>
      <w:r w:rsidRPr="00795DF4">
        <w:rPr>
          <w:rFonts w:ascii="Arial" w:hAnsi="Arial" w:cs="Arial"/>
          <w:noProof/>
        </w:rPr>
        <w:t>.202</w:t>
      </w:r>
      <w:r w:rsidR="00FE4A23" w:rsidRPr="00795DF4">
        <w:rPr>
          <w:rFonts w:ascii="Arial" w:hAnsi="Arial" w:cs="Arial"/>
          <w:noProof/>
        </w:rPr>
        <w:t>5</w:t>
      </w:r>
      <w:r w:rsidRPr="00795DF4">
        <w:rPr>
          <w:rFonts w:ascii="Arial" w:hAnsi="Arial" w:cs="Arial"/>
          <w:noProof/>
        </w:rPr>
        <w:t xml:space="preserve">. godine realizirano je </w:t>
      </w:r>
      <w:r w:rsidR="00FE4A23" w:rsidRPr="00795DF4">
        <w:rPr>
          <w:rFonts w:ascii="Arial" w:hAnsi="Arial" w:cs="Arial"/>
          <w:noProof/>
        </w:rPr>
        <w:t>9.060</w:t>
      </w:r>
      <w:r w:rsidR="00EE0498" w:rsidRPr="00795DF4">
        <w:rPr>
          <w:rFonts w:ascii="Arial" w:hAnsi="Arial" w:cs="Arial"/>
          <w:noProof/>
        </w:rPr>
        <w:t>,00 eura</w:t>
      </w:r>
      <w:r w:rsidRPr="00795DF4">
        <w:rPr>
          <w:rFonts w:ascii="Arial" w:hAnsi="Arial" w:cs="Arial"/>
          <w:noProof/>
        </w:rPr>
        <w:t xml:space="preserve"> odnosno </w:t>
      </w:r>
      <w:r w:rsidR="00FE4A23" w:rsidRPr="00795DF4">
        <w:rPr>
          <w:rFonts w:ascii="Arial" w:hAnsi="Arial" w:cs="Arial"/>
          <w:noProof/>
        </w:rPr>
        <w:t>20,54</w:t>
      </w:r>
      <w:r w:rsidRPr="00795DF4">
        <w:rPr>
          <w:rFonts w:ascii="Arial" w:hAnsi="Arial" w:cs="Arial"/>
          <w:noProof/>
        </w:rPr>
        <w:t xml:space="preserve"> %.</w:t>
      </w:r>
    </w:p>
    <w:p w14:paraId="17EAF605" w14:textId="5AAE5D69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>Ciljevi:</w:t>
      </w:r>
      <w:r w:rsidR="001540F3" w:rsidRPr="00795DF4">
        <w:rPr>
          <w:rFonts w:ascii="Arial" w:hAnsi="Arial" w:cs="Arial"/>
          <w:b/>
          <w:bCs/>
        </w:rPr>
        <w:t xml:space="preserve"> </w:t>
      </w:r>
      <w:r w:rsidR="001540F3" w:rsidRPr="00795DF4">
        <w:rPr>
          <w:rFonts w:ascii="Arial" w:hAnsi="Arial" w:cs="Arial"/>
          <w:color w:val="26151C"/>
          <w:shd w:val="clear" w:color="auto" w:fill="FFFFFF"/>
        </w:rPr>
        <w:t>sprječavanja nastanka požara</w:t>
      </w:r>
      <w:r w:rsidR="005678DF" w:rsidRPr="00795DF4">
        <w:rPr>
          <w:rFonts w:ascii="Arial" w:hAnsi="Arial" w:cs="Arial"/>
          <w:color w:val="26151C"/>
          <w:shd w:val="clear" w:color="auto" w:fill="FFFFFF"/>
        </w:rPr>
        <w:t>,</w:t>
      </w:r>
      <w:r w:rsidR="001540F3" w:rsidRPr="00795DF4">
        <w:rPr>
          <w:rFonts w:ascii="Arial" w:hAnsi="Arial" w:cs="Arial"/>
          <w:color w:val="26151C"/>
          <w:shd w:val="clear" w:color="auto" w:fill="FFFFFF"/>
        </w:rPr>
        <w:t xml:space="preserve"> zaštit</w:t>
      </w:r>
      <w:r w:rsidR="005678DF" w:rsidRPr="00795DF4">
        <w:rPr>
          <w:rFonts w:ascii="Arial" w:hAnsi="Arial" w:cs="Arial"/>
          <w:color w:val="26151C"/>
          <w:shd w:val="clear" w:color="auto" w:fill="FFFFFF"/>
        </w:rPr>
        <w:t>a</w:t>
      </w:r>
      <w:r w:rsidR="001540F3" w:rsidRPr="00795DF4">
        <w:rPr>
          <w:rFonts w:ascii="Arial" w:hAnsi="Arial" w:cs="Arial"/>
          <w:color w:val="26151C"/>
          <w:shd w:val="clear" w:color="auto" w:fill="FFFFFF"/>
        </w:rPr>
        <w:t xml:space="preserve"> života i zdravlja stanovnika, imovine i okoliša u slučaju požara, vremenskih nepogoda, te</w:t>
      </w:r>
      <w:r w:rsidRPr="00795DF4">
        <w:rPr>
          <w:rFonts w:ascii="Arial" w:hAnsi="Arial" w:cs="Arial"/>
          <w:b/>
          <w:bCs/>
        </w:rPr>
        <w:t xml:space="preserve"> </w:t>
      </w:r>
      <w:r w:rsidRPr="00795DF4">
        <w:rPr>
          <w:rFonts w:ascii="Arial" w:hAnsi="Arial" w:cs="Arial"/>
        </w:rPr>
        <w:t>unapređenje kvalitete života</w:t>
      </w:r>
      <w:r w:rsidR="00E02017" w:rsidRPr="00795DF4">
        <w:rPr>
          <w:rFonts w:ascii="Arial" w:hAnsi="Arial" w:cs="Arial"/>
        </w:rPr>
        <w:t>.</w:t>
      </w:r>
    </w:p>
    <w:p w14:paraId="2BECE599" w14:textId="6E42728A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uspješnost djelovanja tri DVD, broj članova, broj intervencija i riješenih požara u početnoj fazi, broj vježbi. Uspješnost djelovanja i spremnost sustava civilne zaštite i HGSS</w:t>
      </w:r>
      <w:r w:rsidR="00E02017" w:rsidRPr="00795DF4">
        <w:rPr>
          <w:rFonts w:ascii="Arial" w:hAnsi="Arial" w:cs="Arial"/>
        </w:rPr>
        <w:t>.</w:t>
      </w:r>
    </w:p>
    <w:p w14:paraId="3A30F8DF" w14:textId="77777777" w:rsidR="007C179D" w:rsidRPr="00724E80" w:rsidRDefault="007C179D" w:rsidP="001A474F">
      <w:pPr>
        <w:rPr>
          <w:rFonts w:ascii="Arial" w:hAnsi="Arial" w:cs="Arial"/>
          <w:b/>
          <w:bCs/>
          <w:sz w:val="24"/>
          <w:szCs w:val="24"/>
        </w:rPr>
      </w:pPr>
    </w:p>
    <w:bookmarkEnd w:id="13"/>
    <w:p w14:paraId="03C85822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1008 OBRAZOVANJE</w:t>
      </w:r>
    </w:p>
    <w:p w14:paraId="37E9D104" w14:textId="4174068D" w:rsidR="008B4943" w:rsidRPr="00795DF4" w:rsidRDefault="008B4943" w:rsidP="001A474F">
      <w:pPr>
        <w:rPr>
          <w:rFonts w:ascii="Arial" w:hAnsi="Arial" w:cs="Arial"/>
          <w:noProof/>
        </w:rPr>
      </w:pPr>
      <w:r w:rsidRPr="00795DF4">
        <w:rPr>
          <w:rFonts w:ascii="Arial" w:hAnsi="Arial" w:cs="Arial"/>
          <w:noProof/>
          <w:color w:val="000000"/>
        </w:rPr>
        <w:t>Ukupna sredstva za Program obrazovanja za 202</w:t>
      </w:r>
      <w:r w:rsidR="00561535" w:rsidRPr="00795DF4">
        <w:rPr>
          <w:rFonts w:ascii="Arial" w:hAnsi="Arial" w:cs="Arial"/>
          <w:noProof/>
          <w:color w:val="000000"/>
        </w:rPr>
        <w:t>5</w:t>
      </w:r>
      <w:r w:rsidRPr="00795DF4">
        <w:rPr>
          <w:rFonts w:ascii="Arial" w:hAnsi="Arial" w:cs="Arial"/>
          <w:noProof/>
          <w:color w:val="000000"/>
        </w:rPr>
        <w:t xml:space="preserve">. godinu planirana su u iznosu od </w:t>
      </w:r>
      <w:r w:rsidR="00561535" w:rsidRPr="00795DF4">
        <w:rPr>
          <w:rFonts w:ascii="Arial" w:hAnsi="Arial" w:cs="Arial"/>
          <w:noProof/>
          <w:color w:val="000000"/>
        </w:rPr>
        <w:t>16.200</w:t>
      </w:r>
      <w:r w:rsidR="007C179D" w:rsidRPr="00795DF4">
        <w:rPr>
          <w:rFonts w:ascii="Arial" w:hAnsi="Arial" w:cs="Arial"/>
          <w:noProof/>
          <w:color w:val="000000"/>
        </w:rPr>
        <w:t>,00 eura</w:t>
      </w:r>
      <w:r w:rsidRPr="00795DF4">
        <w:rPr>
          <w:rFonts w:ascii="Arial" w:hAnsi="Arial" w:cs="Arial"/>
          <w:noProof/>
        </w:rPr>
        <w:t>, sa 3</w:t>
      </w:r>
      <w:r w:rsidR="007C179D" w:rsidRPr="00795DF4">
        <w:rPr>
          <w:rFonts w:ascii="Arial" w:hAnsi="Arial" w:cs="Arial"/>
          <w:noProof/>
        </w:rPr>
        <w:t>0</w:t>
      </w:r>
      <w:r w:rsidRPr="00795DF4">
        <w:rPr>
          <w:rFonts w:ascii="Arial" w:hAnsi="Arial" w:cs="Arial"/>
          <w:noProof/>
        </w:rPr>
        <w:t>.</w:t>
      </w:r>
      <w:r w:rsidR="007C179D" w:rsidRPr="00795DF4">
        <w:rPr>
          <w:rFonts w:ascii="Arial" w:hAnsi="Arial" w:cs="Arial"/>
          <w:noProof/>
        </w:rPr>
        <w:t>06</w:t>
      </w:r>
      <w:r w:rsidRPr="00795DF4">
        <w:rPr>
          <w:rFonts w:ascii="Arial" w:hAnsi="Arial" w:cs="Arial"/>
          <w:noProof/>
        </w:rPr>
        <w:t>.202</w:t>
      </w:r>
      <w:r w:rsidR="00561535" w:rsidRPr="00795DF4">
        <w:rPr>
          <w:rFonts w:ascii="Arial" w:hAnsi="Arial" w:cs="Arial"/>
          <w:noProof/>
        </w:rPr>
        <w:t>5</w:t>
      </w:r>
      <w:r w:rsidRPr="00795DF4">
        <w:rPr>
          <w:rFonts w:ascii="Arial" w:hAnsi="Arial" w:cs="Arial"/>
          <w:noProof/>
        </w:rPr>
        <w:t xml:space="preserve">. godine realizirano je </w:t>
      </w:r>
      <w:r w:rsidR="00561535" w:rsidRPr="00795DF4">
        <w:rPr>
          <w:rFonts w:ascii="Arial" w:hAnsi="Arial" w:cs="Arial"/>
          <w:noProof/>
        </w:rPr>
        <w:t>5.900,07</w:t>
      </w:r>
      <w:r w:rsidR="007C179D" w:rsidRPr="00795DF4">
        <w:rPr>
          <w:rFonts w:ascii="Arial" w:hAnsi="Arial" w:cs="Arial"/>
          <w:noProof/>
        </w:rPr>
        <w:t xml:space="preserve"> eura</w:t>
      </w:r>
      <w:r w:rsidRPr="00795DF4">
        <w:rPr>
          <w:rFonts w:ascii="Arial" w:hAnsi="Arial" w:cs="Arial"/>
          <w:noProof/>
        </w:rPr>
        <w:t xml:space="preserve"> odnosno </w:t>
      </w:r>
      <w:r w:rsidR="0008777D" w:rsidRPr="00795DF4">
        <w:rPr>
          <w:rFonts w:ascii="Arial" w:hAnsi="Arial" w:cs="Arial"/>
          <w:noProof/>
        </w:rPr>
        <w:t>36,</w:t>
      </w:r>
      <w:r w:rsidR="00561535" w:rsidRPr="00795DF4">
        <w:rPr>
          <w:rFonts w:ascii="Arial" w:hAnsi="Arial" w:cs="Arial"/>
          <w:noProof/>
        </w:rPr>
        <w:t>42</w:t>
      </w:r>
      <w:r w:rsidRPr="00795DF4">
        <w:rPr>
          <w:rFonts w:ascii="Arial" w:hAnsi="Arial" w:cs="Arial"/>
          <w:noProof/>
        </w:rPr>
        <w:t>%</w:t>
      </w:r>
      <w:r w:rsidR="0008777D" w:rsidRPr="00795DF4">
        <w:rPr>
          <w:rFonts w:ascii="Arial" w:hAnsi="Arial" w:cs="Arial"/>
          <w:noProof/>
        </w:rPr>
        <w:t xml:space="preserve"> planiranih</w:t>
      </w:r>
      <w:r w:rsidRPr="00795DF4">
        <w:rPr>
          <w:rFonts w:ascii="Arial" w:hAnsi="Arial" w:cs="Arial"/>
          <w:noProof/>
        </w:rPr>
        <w:t>.</w:t>
      </w:r>
    </w:p>
    <w:p w14:paraId="200456EE" w14:textId="2684F626" w:rsidR="008B4943" w:rsidRPr="00795DF4" w:rsidRDefault="008B4943" w:rsidP="0008777D">
      <w:pPr>
        <w:rPr>
          <w:rFonts w:ascii="Arial" w:hAnsi="Arial" w:cs="Arial"/>
        </w:rPr>
      </w:pPr>
      <w:r w:rsidRPr="00795DF4">
        <w:rPr>
          <w:rFonts w:ascii="Arial" w:hAnsi="Arial" w:cs="Arial"/>
          <w:noProof/>
        </w:rPr>
        <w:lastRenderedPageBreak/>
        <w:t xml:space="preserve">Aktivnost A100801 odgojno, administrativno, tehničko osoblje </w:t>
      </w:r>
      <w:r w:rsidR="0008777D" w:rsidRPr="00795DF4">
        <w:rPr>
          <w:rFonts w:ascii="Arial" w:hAnsi="Arial" w:cs="Arial"/>
          <w:noProof/>
        </w:rPr>
        <w:t>odnosi se na proračunskog korisnika Dječji vrtić Liliput Trpinja,</w:t>
      </w:r>
      <w:r w:rsidRPr="00795DF4">
        <w:rPr>
          <w:rFonts w:ascii="Arial" w:hAnsi="Arial" w:cs="Arial"/>
          <w:noProof/>
        </w:rPr>
        <w:t xml:space="preserve"> realiziran</w:t>
      </w:r>
      <w:r w:rsidR="0008777D" w:rsidRPr="00795DF4">
        <w:rPr>
          <w:rFonts w:ascii="Arial" w:hAnsi="Arial" w:cs="Arial"/>
          <w:noProof/>
        </w:rPr>
        <w:t>a je</w:t>
      </w:r>
      <w:r w:rsidRPr="00795DF4">
        <w:rPr>
          <w:rFonts w:ascii="Arial" w:hAnsi="Arial" w:cs="Arial"/>
          <w:noProof/>
        </w:rPr>
        <w:t xml:space="preserve"> </w:t>
      </w:r>
      <w:r w:rsidR="0008777D" w:rsidRPr="00795DF4">
        <w:rPr>
          <w:rFonts w:ascii="Arial" w:hAnsi="Arial" w:cs="Arial"/>
          <w:noProof/>
        </w:rPr>
        <w:t xml:space="preserve">u iznosu od </w:t>
      </w:r>
      <w:r w:rsidR="003E0DC1" w:rsidRPr="00795DF4">
        <w:rPr>
          <w:rFonts w:ascii="Arial" w:hAnsi="Arial" w:cs="Arial"/>
          <w:noProof/>
        </w:rPr>
        <w:t>5.900,07</w:t>
      </w:r>
      <w:r w:rsidR="0008777D" w:rsidRPr="00795DF4">
        <w:rPr>
          <w:rFonts w:ascii="Arial" w:hAnsi="Arial" w:cs="Arial"/>
          <w:noProof/>
        </w:rPr>
        <w:t xml:space="preserve"> eura odnosno </w:t>
      </w:r>
      <w:r w:rsidR="007C179D" w:rsidRPr="00795DF4">
        <w:rPr>
          <w:rFonts w:ascii="Arial" w:hAnsi="Arial" w:cs="Arial"/>
          <w:noProof/>
        </w:rPr>
        <w:t>4</w:t>
      </w:r>
      <w:r w:rsidR="003E0DC1" w:rsidRPr="00795DF4">
        <w:rPr>
          <w:rFonts w:ascii="Arial" w:hAnsi="Arial" w:cs="Arial"/>
          <w:noProof/>
        </w:rPr>
        <w:t>3</w:t>
      </w:r>
      <w:r w:rsidR="007C179D" w:rsidRPr="00795DF4">
        <w:rPr>
          <w:rFonts w:ascii="Arial" w:hAnsi="Arial" w:cs="Arial"/>
          <w:noProof/>
        </w:rPr>
        <w:t>,</w:t>
      </w:r>
      <w:r w:rsidR="003E0DC1" w:rsidRPr="00795DF4">
        <w:rPr>
          <w:rFonts w:ascii="Arial" w:hAnsi="Arial" w:cs="Arial"/>
          <w:noProof/>
        </w:rPr>
        <w:t>70</w:t>
      </w:r>
      <w:r w:rsidRPr="00795DF4">
        <w:rPr>
          <w:rFonts w:ascii="Arial" w:hAnsi="Arial" w:cs="Arial"/>
          <w:noProof/>
        </w:rPr>
        <w:t>% od planiran</w:t>
      </w:r>
      <w:r w:rsidR="0008777D" w:rsidRPr="00795DF4">
        <w:rPr>
          <w:rFonts w:ascii="Arial" w:hAnsi="Arial" w:cs="Arial"/>
          <w:noProof/>
        </w:rPr>
        <w:t xml:space="preserve">ih u svrhu podmirenja rashoda za zaposlene. Materijalni rashodi realizirani su u iznosu od </w:t>
      </w:r>
      <w:r w:rsidR="005B2FBA" w:rsidRPr="00795DF4">
        <w:rPr>
          <w:rFonts w:ascii="Arial" w:hAnsi="Arial" w:cs="Arial"/>
          <w:noProof/>
        </w:rPr>
        <w:t>5.900,07</w:t>
      </w:r>
      <w:r w:rsidR="0008777D" w:rsidRPr="00795DF4">
        <w:rPr>
          <w:rFonts w:ascii="Arial" w:hAnsi="Arial" w:cs="Arial"/>
          <w:noProof/>
        </w:rPr>
        <w:t xml:space="preserve"> eura i odnose se na direktne troškove Općine za podmirenje troškova proračunskog korisnika (električna energija, plin, voda, komunalne usluge i sl.)</w:t>
      </w:r>
      <w:r w:rsidR="00E64070" w:rsidRPr="00795DF4">
        <w:rPr>
          <w:rFonts w:ascii="Arial" w:hAnsi="Arial" w:cs="Arial"/>
          <w:noProof/>
        </w:rPr>
        <w:t>.</w:t>
      </w:r>
    </w:p>
    <w:p w14:paraId="61879F15" w14:textId="04157AE5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 xml:space="preserve">Ciljevi: </w:t>
      </w:r>
      <w:r w:rsidRPr="00795DF4">
        <w:rPr>
          <w:rFonts w:ascii="Arial" w:hAnsi="Arial" w:cs="Arial"/>
        </w:rPr>
        <w:t>unapređenje kvalitete obrazovanja, osiguranje predškolskog obrazovanja kroz omogućavanje rada vrtića u Općini  Trpinja;  sufinanciranje rada Bibliobusa</w:t>
      </w:r>
    </w:p>
    <w:p w14:paraId="2AEED26E" w14:textId="7B80BDF5" w:rsidR="008B4943" w:rsidRPr="00795DF4" w:rsidRDefault="008B4943" w:rsidP="0019494B">
      <w:pPr>
        <w:spacing w:after="0" w:line="360" w:lineRule="auto"/>
        <w:jc w:val="both"/>
        <w:rPr>
          <w:rFonts w:ascii="Arial" w:hAnsi="Arial" w:cs="Arial"/>
          <w:kern w:val="0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 xml:space="preserve">broj zaposlenih u vrtićima, </w:t>
      </w:r>
      <w:r w:rsidR="0019494B" w:rsidRPr="00795DF4">
        <w:rPr>
          <w:rFonts w:ascii="Arial" w:hAnsi="Arial" w:cs="Arial"/>
          <w:kern w:val="0"/>
        </w:rPr>
        <w:t>broj djece i broj odgojnih skupina, produženi boravak djece u vrtiću, broj aktivnosti koje se provode u okviru redovne djelatnost i dodatnih aktivnosti, broj zadovoljnih roditelja načinom na koji se vodi briga o naobrazbi, ishrani tjelesnim i drugim aktivnostima djece</w:t>
      </w:r>
      <w:r w:rsidRPr="00795DF4">
        <w:rPr>
          <w:rFonts w:ascii="Arial" w:hAnsi="Arial" w:cs="Arial"/>
        </w:rPr>
        <w:t>; pokrivenost naselja uslugom pokretne knjižnice Bibliobusa.</w:t>
      </w:r>
    </w:p>
    <w:p w14:paraId="270B8BB9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14:paraId="00FBEFCF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1009 ODRŽAVANJA GRAĐEVINA I OBJEKATA JAVNE NAMJENE</w:t>
      </w:r>
    </w:p>
    <w:p w14:paraId="5C2B8322" w14:textId="317BE10B" w:rsidR="008B4943" w:rsidRPr="00795DF4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95DF4">
        <w:rPr>
          <w:rFonts w:ascii="Arial" w:hAnsi="Arial" w:cs="Arial"/>
          <w:color w:val="000000"/>
        </w:rPr>
        <w:t>Za realizaciju Programa održavanja objekata javne namjene u vlasništvu Općine Trpinja u Proračunu Općine Trpinja za 202</w:t>
      </w:r>
      <w:r w:rsidR="0020477F" w:rsidRPr="00795DF4">
        <w:rPr>
          <w:rFonts w:ascii="Arial" w:hAnsi="Arial" w:cs="Arial"/>
          <w:color w:val="000000"/>
        </w:rPr>
        <w:t>5</w:t>
      </w:r>
      <w:r w:rsidRPr="00795DF4">
        <w:rPr>
          <w:rFonts w:ascii="Arial" w:hAnsi="Arial" w:cs="Arial"/>
          <w:color w:val="000000"/>
        </w:rPr>
        <w:t xml:space="preserve">. godinu planirana su ukupna sredstva u iznosu od </w:t>
      </w:r>
      <w:r w:rsidR="0020477F" w:rsidRPr="00795DF4">
        <w:rPr>
          <w:rFonts w:ascii="Arial" w:hAnsi="Arial" w:cs="Arial"/>
          <w:color w:val="000000"/>
        </w:rPr>
        <w:t>250</w:t>
      </w:r>
      <w:r w:rsidRPr="00795DF4">
        <w:rPr>
          <w:rFonts w:ascii="Arial" w:hAnsi="Arial" w:cs="Arial"/>
          <w:color w:val="000000"/>
        </w:rPr>
        <w:t xml:space="preserve">.000,00 </w:t>
      </w:r>
      <w:r w:rsidR="003E6026" w:rsidRPr="00795DF4">
        <w:rPr>
          <w:rFonts w:ascii="Arial" w:hAnsi="Arial" w:cs="Arial"/>
          <w:color w:val="000000"/>
        </w:rPr>
        <w:t>eura</w:t>
      </w:r>
      <w:r w:rsidRPr="00795DF4">
        <w:rPr>
          <w:rFonts w:ascii="Arial" w:hAnsi="Arial" w:cs="Arial"/>
          <w:color w:val="000000"/>
        </w:rPr>
        <w:t xml:space="preserve"> sa 3</w:t>
      </w:r>
      <w:r w:rsidR="003E6026" w:rsidRPr="00795DF4">
        <w:rPr>
          <w:rFonts w:ascii="Arial" w:hAnsi="Arial" w:cs="Arial"/>
          <w:color w:val="000000"/>
        </w:rPr>
        <w:t>0</w:t>
      </w:r>
      <w:r w:rsidRPr="00795DF4">
        <w:rPr>
          <w:rFonts w:ascii="Arial" w:hAnsi="Arial" w:cs="Arial"/>
          <w:color w:val="000000"/>
        </w:rPr>
        <w:t>.</w:t>
      </w:r>
      <w:r w:rsidR="003E6026" w:rsidRPr="00795DF4">
        <w:rPr>
          <w:rFonts w:ascii="Arial" w:hAnsi="Arial" w:cs="Arial"/>
          <w:color w:val="000000"/>
        </w:rPr>
        <w:t>06</w:t>
      </w:r>
      <w:r w:rsidRPr="00795DF4">
        <w:rPr>
          <w:rFonts w:ascii="Arial" w:hAnsi="Arial" w:cs="Arial"/>
          <w:color w:val="000000"/>
        </w:rPr>
        <w:t>.202</w:t>
      </w:r>
      <w:r w:rsidR="0020477F" w:rsidRPr="00795DF4">
        <w:rPr>
          <w:rFonts w:ascii="Arial" w:hAnsi="Arial" w:cs="Arial"/>
          <w:color w:val="000000"/>
        </w:rPr>
        <w:t>5</w:t>
      </w:r>
      <w:r w:rsidRPr="00795DF4">
        <w:rPr>
          <w:rFonts w:ascii="Arial" w:hAnsi="Arial" w:cs="Arial"/>
          <w:color w:val="000000"/>
        </w:rPr>
        <w:t xml:space="preserve">. godine realizirano je </w:t>
      </w:r>
      <w:r w:rsidR="003E6026" w:rsidRPr="00795DF4">
        <w:rPr>
          <w:rFonts w:ascii="Arial" w:hAnsi="Arial" w:cs="Arial"/>
          <w:color w:val="000000"/>
        </w:rPr>
        <w:t>2</w:t>
      </w:r>
      <w:r w:rsidR="0020477F" w:rsidRPr="00795DF4">
        <w:rPr>
          <w:rFonts w:ascii="Arial" w:hAnsi="Arial" w:cs="Arial"/>
          <w:color w:val="000000"/>
        </w:rPr>
        <w:t>2</w:t>
      </w:r>
      <w:r w:rsidR="003E6026" w:rsidRPr="00795DF4">
        <w:rPr>
          <w:rFonts w:ascii="Arial" w:hAnsi="Arial" w:cs="Arial"/>
          <w:color w:val="000000"/>
        </w:rPr>
        <w:t>,</w:t>
      </w:r>
      <w:r w:rsidR="0020477F" w:rsidRPr="00795DF4">
        <w:rPr>
          <w:rFonts w:ascii="Arial" w:hAnsi="Arial" w:cs="Arial"/>
          <w:color w:val="000000"/>
        </w:rPr>
        <w:t>2</w:t>
      </w:r>
      <w:r w:rsidR="003E6026" w:rsidRPr="00795DF4">
        <w:rPr>
          <w:rFonts w:ascii="Arial" w:hAnsi="Arial" w:cs="Arial"/>
          <w:color w:val="000000"/>
        </w:rPr>
        <w:t>9</w:t>
      </w:r>
      <w:r w:rsidRPr="00795DF4">
        <w:rPr>
          <w:rFonts w:ascii="Arial" w:hAnsi="Arial" w:cs="Arial"/>
          <w:color w:val="000000"/>
        </w:rPr>
        <w:t xml:space="preserve">% odnosno </w:t>
      </w:r>
      <w:r w:rsidR="0020477F" w:rsidRPr="00795DF4">
        <w:rPr>
          <w:rFonts w:ascii="Arial" w:hAnsi="Arial" w:cs="Arial"/>
          <w:color w:val="000000"/>
        </w:rPr>
        <w:t>55.714,62</w:t>
      </w:r>
      <w:r w:rsidR="003E6026" w:rsidRPr="00795DF4">
        <w:rPr>
          <w:rFonts w:ascii="Arial" w:hAnsi="Arial" w:cs="Arial"/>
          <w:color w:val="000000"/>
        </w:rPr>
        <w:t xml:space="preserve"> eura,</w:t>
      </w:r>
      <w:r w:rsidRPr="00795DF4">
        <w:rPr>
          <w:rFonts w:ascii="Arial" w:hAnsi="Arial" w:cs="Arial"/>
          <w:color w:val="000000"/>
        </w:rPr>
        <w:t xml:space="preserve"> a odnosi se na:</w:t>
      </w:r>
    </w:p>
    <w:p w14:paraId="0C528C44" w14:textId="77777777" w:rsidR="008B4943" w:rsidRPr="00795DF4" w:rsidRDefault="008B4943" w:rsidP="001A4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DBD4A2" w14:textId="723343D9" w:rsidR="008B4943" w:rsidRPr="00795DF4" w:rsidRDefault="008B4943" w:rsidP="001A474F">
      <w:pPr>
        <w:rPr>
          <w:rFonts w:ascii="Arial" w:hAnsi="Arial" w:cs="Arial"/>
          <w:bCs/>
        </w:rPr>
      </w:pPr>
      <w:r w:rsidRPr="00795DF4">
        <w:rPr>
          <w:rFonts w:ascii="Arial" w:hAnsi="Arial" w:cs="Arial"/>
          <w:bCs/>
        </w:rPr>
        <w:t xml:space="preserve">Održavanje Domova kulture na području Općine Trpinja </w:t>
      </w:r>
      <w:r w:rsidR="0020477F" w:rsidRPr="00795DF4">
        <w:rPr>
          <w:rFonts w:ascii="Arial" w:hAnsi="Arial" w:cs="Arial"/>
          <w:bCs/>
        </w:rPr>
        <w:t>6.842,19</w:t>
      </w:r>
      <w:r w:rsidR="003E6026" w:rsidRPr="00795DF4">
        <w:rPr>
          <w:rFonts w:ascii="Arial" w:hAnsi="Arial" w:cs="Arial"/>
          <w:bCs/>
        </w:rPr>
        <w:t xml:space="preserve"> eura</w:t>
      </w:r>
      <w:r w:rsidRPr="00795DF4">
        <w:rPr>
          <w:rFonts w:ascii="Arial" w:hAnsi="Arial" w:cs="Arial"/>
          <w:color w:val="000000"/>
        </w:rPr>
        <w:t xml:space="preserve"> </w:t>
      </w:r>
      <w:r w:rsidRPr="00795DF4">
        <w:rPr>
          <w:rFonts w:ascii="Arial" w:hAnsi="Arial" w:cs="Arial"/>
          <w:bCs/>
        </w:rPr>
        <w:t xml:space="preserve"> </w:t>
      </w:r>
    </w:p>
    <w:p w14:paraId="6D793313" w14:textId="44DA2DCC" w:rsidR="008B4943" w:rsidRPr="00795DF4" w:rsidRDefault="008B4943" w:rsidP="001A474F">
      <w:pPr>
        <w:rPr>
          <w:rFonts w:ascii="Arial" w:hAnsi="Arial" w:cs="Arial"/>
          <w:bCs/>
        </w:rPr>
      </w:pPr>
      <w:r w:rsidRPr="00795DF4">
        <w:rPr>
          <w:rFonts w:ascii="Arial" w:hAnsi="Arial" w:cs="Arial"/>
          <w:bCs/>
        </w:rPr>
        <w:t xml:space="preserve">Održavanje objekata za sport i rekreaciju (koji nisu javne zelene površine) </w:t>
      </w:r>
      <w:r w:rsidR="0020477F" w:rsidRPr="00795DF4">
        <w:rPr>
          <w:rFonts w:ascii="Arial" w:hAnsi="Arial" w:cs="Arial"/>
          <w:bCs/>
        </w:rPr>
        <w:t xml:space="preserve">48.281,18 </w:t>
      </w:r>
      <w:r w:rsidR="003E6026" w:rsidRPr="00795DF4">
        <w:rPr>
          <w:rFonts w:ascii="Arial" w:hAnsi="Arial" w:cs="Arial"/>
          <w:bCs/>
        </w:rPr>
        <w:t>eura</w:t>
      </w:r>
    </w:p>
    <w:p w14:paraId="5DA95324" w14:textId="0D4C2710" w:rsidR="008B4943" w:rsidRPr="00795DF4" w:rsidRDefault="008B4943" w:rsidP="001A474F">
      <w:pPr>
        <w:rPr>
          <w:rFonts w:ascii="Arial" w:hAnsi="Arial" w:cs="Arial"/>
          <w:b/>
        </w:rPr>
      </w:pPr>
      <w:r w:rsidRPr="00795DF4">
        <w:rPr>
          <w:rFonts w:ascii="Arial" w:hAnsi="Arial" w:cs="Arial"/>
          <w:bCs/>
        </w:rPr>
        <w:t xml:space="preserve">Održavanje Lovačkih domova na području Općine Trpinja </w:t>
      </w:r>
      <w:r w:rsidR="0020477F" w:rsidRPr="00795DF4">
        <w:rPr>
          <w:rFonts w:ascii="Arial" w:hAnsi="Arial" w:cs="Arial"/>
          <w:bCs/>
        </w:rPr>
        <w:t>431,25</w:t>
      </w:r>
      <w:r w:rsidR="003E6026" w:rsidRPr="00795DF4">
        <w:rPr>
          <w:rFonts w:ascii="Arial" w:hAnsi="Arial" w:cs="Arial"/>
          <w:bCs/>
        </w:rPr>
        <w:t xml:space="preserve"> eura</w:t>
      </w:r>
    </w:p>
    <w:p w14:paraId="43E77401" w14:textId="73D81214" w:rsidR="008B4943" w:rsidRPr="00795DF4" w:rsidRDefault="008B4943" w:rsidP="001A474F">
      <w:pPr>
        <w:rPr>
          <w:rFonts w:ascii="Arial" w:hAnsi="Arial" w:cs="Arial"/>
          <w:bCs/>
        </w:rPr>
      </w:pPr>
      <w:r w:rsidRPr="00795DF4">
        <w:rPr>
          <w:rFonts w:ascii="Arial" w:hAnsi="Arial" w:cs="Arial"/>
          <w:bCs/>
        </w:rPr>
        <w:t xml:space="preserve">Održavanje ostalih objekata u vlasništvu Općine Trpinja </w:t>
      </w:r>
      <w:r w:rsidR="0020477F" w:rsidRPr="00795DF4">
        <w:rPr>
          <w:rFonts w:ascii="Arial" w:hAnsi="Arial" w:cs="Arial"/>
          <w:bCs/>
        </w:rPr>
        <w:t>160,00</w:t>
      </w:r>
      <w:r w:rsidR="003E6026" w:rsidRPr="00795DF4">
        <w:rPr>
          <w:rFonts w:ascii="Arial" w:hAnsi="Arial" w:cs="Arial"/>
          <w:bCs/>
        </w:rPr>
        <w:t xml:space="preserve"> eura</w:t>
      </w:r>
    </w:p>
    <w:p w14:paraId="215A21BB" w14:textId="15D46404" w:rsidR="008B4943" w:rsidRPr="00F70D23" w:rsidRDefault="008B4943" w:rsidP="001A47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19CCD4D5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1010 GRAĐENJA OBJEKATA JAVNE NAMJENE</w:t>
      </w:r>
    </w:p>
    <w:p w14:paraId="620DB74F" w14:textId="10580931" w:rsidR="008B4943" w:rsidRPr="00795DF4" w:rsidRDefault="008B4943" w:rsidP="001A474F">
      <w:pPr>
        <w:rPr>
          <w:rFonts w:ascii="Arial" w:hAnsi="Arial" w:cs="Arial"/>
          <w:bCs/>
        </w:rPr>
      </w:pPr>
      <w:r w:rsidRPr="00795DF4">
        <w:rPr>
          <w:rFonts w:ascii="Arial" w:hAnsi="Arial" w:cs="Arial"/>
          <w:bCs/>
        </w:rPr>
        <w:t>Program građenja objekata javne namjene u vlasništvu Općine Trpinja u Proračunu Općine Trpinja za 202</w:t>
      </w:r>
      <w:r w:rsidR="00A064F8" w:rsidRPr="00795DF4">
        <w:rPr>
          <w:rFonts w:ascii="Arial" w:hAnsi="Arial" w:cs="Arial"/>
          <w:bCs/>
        </w:rPr>
        <w:t>5</w:t>
      </w:r>
      <w:r w:rsidRPr="00795DF4">
        <w:rPr>
          <w:rFonts w:ascii="Arial" w:hAnsi="Arial" w:cs="Arial"/>
          <w:bCs/>
        </w:rPr>
        <w:t xml:space="preserve">. godinu planirana su ukupna sredstva u iznosu od </w:t>
      </w:r>
      <w:r w:rsidR="00A064F8" w:rsidRPr="00795DF4">
        <w:rPr>
          <w:rFonts w:ascii="Arial" w:hAnsi="Arial" w:cs="Arial"/>
          <w:bCs/>
        </w:rPr>
        <w:t>446</w:t>
      </w:r>
      <w:r w:rsidRPr="00795DF4">
        <w:rPr>
          <w:rFonts w:ascii="Arial" w:hAnsi="Arial" w:cs="Arial"/>
          <w:bCs/>
        </w:rPr>
        <w:t>.</w:t>
      </w:r>
      <w:r w:rsidR="00A064F8" w:rsidRPr="00795DF4">
        <w:rPr>
          <w:rFonts w:ascii="Arial" w:hAnsi="Arial" w:cs="Arial"/>
          <w:bCs/>
        </w:rPr>
        <w:t>0</w:t>
      </w:r>
      <w:r w:rsidRPr="00795DF4">
        <w:rPr>
          <w:rFonts w:ascii="Arial" w:hAnsi="Arial" w:cs="Arial"/>
          <w:bCs/>
        </w:rPr>
        <w:t xml:space="preserve">00,00 </w:t>
      </w:r>
      <w:r w:rsidR="00A064F8" w:rsidRPr="00795DF4">
        <w:rPr>
          <w:rFonts w:ascii="Arial" w:hAnsi="Arial" w:cs="Arial"/>
          <w:bCs/>
        </w:rPr>
        <w:t>eura</w:t>
      </w:r>
      <w:r w:rsidRPr="00795DF4">
        <w:rPr>
          <w:rFonts w:ascii="Arial" w:hAnsi="Arial" w:cs="Arial"/>
          <w:color w:val="000000"/>
        </w:rPr>
        <w:t xml:space="preserve">, realizirano je </w:t>
      </w:r>
      <w:r w:rsidR="00A064F8" w:rsidRPr="00795DF4">
        <w:rPr>
          <w:rFonts w:ascii="Arial" w:hAnsi="Arial" w:cs="Arial"/>
          <w:color w:val="000000"/>
        </w:rPr>
        <w:t>149.689,92 eura</w:t>
      </w:r>
      <w:r w:rsidRPr="00795DF4">
        <w:rPr>
          <w:rFonts w:ascii="Arial" w:hAnsi="Arial" w:cs="Arial"/>
          <w:color w:val="000000"/>
        </w:rPr>
        <w:t xml:space="preserve"> odnosno </w:t>
      </w:r>
      <w:r w:rsidR="00A064F8" w:rsidRPr="00795DF4">
        <w:rPr>
          <w:rFonts w:ascii="Arial" w:hAnsi="Arial" w:cs="Arial"/>
          <w:color w:val="000000"/>
        </w:rPr>
        <w:t>33,56</w:t>
      </w:r>
      <w:r w:rsidRPr="00795DF4">
        <w:rPr>
          <w:rFonts w:ascii="Arial" w:hAnsi="Arial" w:cs="Arial"/>
          <w:color w:val="000000"/>
        </w:rPr>
        <w:t>%.</w:t>
      </w:r>
    </w:p>
    <w:p w14:paraId="433E39ED" w14:textId="77777777"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14:paraId="454105F9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1011 JAVNI RAD</w:t>
      </w:r>
    </w:p>
    <w:p w14:paraId="0C620C3B" w14:textId="618D1B11" w:rsidR="008B4943" w:rsidRPr="00795DF4" w:rsidRDefault="008B4943" w:rsidP="004933EE">
      <w:pPr>
        <w:spacing w:after="0" w:line="240" w:lineRule="auto"/>
        <w:rPr>
          <w:rFonts w:ascii="Arial" w:hAnsi="Arial" w:cs="Arial"/>
          <w:color w:val="000000"/>
        </w:rPr>
      </w:pPr>
      <w:bookmarkStart w:id="14" w:name="_Hlk141789842"/>
      <w:r w:rsidRPr="00795DF4">
        <w:rPr>
          <w:rFonts w:ascii="Arial" w:hAnsi="Arial" w:cs="Arial"/>
        </w:rPr>
        <w:t>Program Javni rad planiran je za 202</w:t>
      </w:r>
      <w:r w:rsidR="00FD3E75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godinu </w:t>
      </w:r>
      <w:r w:rsidR="00FD3E75" w:rsidRPr="00795DF4">
        <w:rPr>
          <w:rFonts w:ascii="Arial" w:hAnsi="Arial" w:cs="Arial"/>
        </w:rPr>
        <w:t>24.900,00</w:t>
      </w:r>
      <w:r w:rsidR="00E1425B" w:rsidRPr="00795DF4">
        <w:rPr>
          <w:rFonts w:ascii="Arial" w:hAnsi="Arial" w:cs="Arial"/>
        </w:rPr>
        <w:t xml:space="preserve"> eura</w:t>
      </w:r>
      <w:r w:rsidRPr="00795DF4">
        <w:rPr>
          <w:rFonts w:ascii="Arial" w:hAnsi="Arial" w:cs="Arial"/>
          <w:color w:val="000000"/>
        </w:rPr>
        <w:t xml:space="preserve"> realizirano je </w:t>
      </w:r>
      <w:r w:rsidR="00FD3E75" w:rsidRPr="00795DF4">
        <w:rPr>
          <w:rFonts w:ascii="Arial" w:hAnsi="Arial" w:cs="Arial"/>
          <w:color w:val="000000"/>
        </w:rPr>
        <w:t>21.030,90</w:t>
      </w:r>
      <w:r w:rsidR="00E1425B" w:rsidRPr="00795DF4">
        <w:rPr>
          <w:rFonts w:ascii="Arial" w:hAnsi="Arial" w:cs="Arial"/>
          <w:color w:val="000000"/>
        </w:rPr>
        <w:t xml:space="preserve"> eura</w:t>
      </w:r>
      <w:r w:rsidRPr="00795DF4">
        <w:rPr>
          <w:rFonts w:ascii="Arial" w:hAnsi="Arial" w:cs="Arial"/>
          <w:color w:val="000000"/>
        </w:rPr>
        <w:t xml:space="preserve"> odnosno </w:t>
      </w:r>
      <w:r w:rsidR="00FD3E75" w:rsidRPr="00795DF4">
        <w:rPr>
          <w:rFonts w:ascii="Arial" w:hAnsi="Arial" w:cs="Arial"/>
          <w:color w:val="000000"/>
        </w:rPr>
        <w:t>84,46</w:t>
      </w:r>
      <w:r w:rsidRPr="00795DF4">
        <w:rPr>
          <w:rFonts w:ascii="Arial" w:hAnsi="Arial" w:cs="Arial"/>
          <w:color w:val="000000"/>
        </w:rPr>
        <w:t xml:space="preserve">% </w:t>
      </w:r>
      <w:r w:rsidR="00E1425B" w:rsidRPr="00795DF4">
        <w:rPr>
          <w:rFonts w:ascii="Arial" w:hAnsi="Arial" w:cs="Arial"/>
          <w:color w:val="000000"/>
        </w:rPr>
        <w:t>u skladu sa mjesecima provođenja programa</w:t>
      </w:r>
      <w:r w:rsidR="00FD3E75" w:rsidRPr="00795DF4">
        <w:rPr>
          <w:rFonts w:ascii="Arial" w:hAnsi="Arial" w:cs="Arial"/>
          <w:color w:val="000000"/>
        </w:rPr>
        <w:t xml:space="preserve"> i brojem zaposlenih osoba.</w:t>
      </w:r>
      <w:bookmarkEnd w:id="14"/>
    </w:p>
    <w:p w14:paraId="22FE4691" w14:textId="77777777" w:rsidR="004933EE" w:rsidRPr="00795DF4" w:rsidRDefault="004933EE" w:rsidP="004933EE">
      <w:pPr>
        <w:spacing w:after="0" w:line="240" w:lineRule="auto"/>
        <w:rPr>
          <w:rFonts w:ascii="Arial" w:hAnsi="Arial" w:cs="Arial"/>
          <w:b/>
          <w:bCs/>
        </w:rPr>
      </w:pPr>
    </w:p>
    <w:p w14:paraId="287BE736" w14:textId="77777777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Ciljevi: </w:t>
      </w:r>
      <w:r w:rsidRPr="00795DF4">
        <w:rPr>
          <w:rFonts w:ascii="Arial" w:hAnsi="Arial" w:cs="Arial"/>
        </w:rPr>
        <w:t xml:space="preserve">Unapređenje kvalitete života, </w:t>
      </w:r>
      <w:r w:rsidRPr="00795DF4">
        <w:rPr>
          <w:rFonts w:ascii="Arial" w:hAnsi="Arial" w:cs="Arial"/>
          <w:b/>
          <w:bCs/>
        </w:rPr>
        <w:t xml:space="preserve"> </w:t>
      </w:r>
      <w:r w:rsidRPr="00795DF4">
        <w:rPr>
          <w:rFonts w:ascii="Arial" w:hAnsi="Arial" w:cs="Arial"/>
        </w:rPr>
        <w:t>smanjenje nezaposlenosti</w:t>
      </w:r>
    </w:p>
    <w:p w14:paraId="3461C9CD" w14:textId="77777777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 xml:space="preserve">realizacija zapošljavanja određene skupine stanovništva </w:t>
      </w:r>
    </w:p>
    <w:p w14:paraId="26878661" w14:textId="77777777" w:rsidR="00E1425B" w:rsidRPr="00724E80" w:rsidRDefault="00E1425B" w:rsidP="001A474F">
      <w:pPr>
        <w:rPr>
          <w:rFonts w:ascii="Arial" w:hAnsi="Arial" w:cs="Arial"/>
          <w:b/>
          <w:bCs/>
          <w:sz w:val="24"/>
          <w:szCs w:val="24"/>
        </w:rPr>
      </w:pPr>
    </w:p>
    <w:p w14:paraId="383B06F6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lastRenderedPageBreak/>
        <w:t>PROGRAM 1012 ZAŠTITA OKOLIŠA</w:t>
      </w:r>
    </w:p>
    <w:p w14:paraId="4B86EF65" w14:textId="49FD4AFF" w:rsidR="008B4943" w:rsidRPr="00795DF4" w:rsidRDefault="008B4943" w:rsidP="001A474F">
      <w:pPr>
        <w:spacing w:after="0" w:line="240" w:lineRule="auto"/>
        <w:rPr>
          <w:rFonts w:ascii="Arial" w:hAnsi="Arial" w:cs="Arial"/>
        </w:rPr>
      </w:pPr>
      <w:r w:rsidRPr="00795DF4">
        <w:rPr>
          <w:rFonts w:ascii="Arial" w:hAnsi="Arial" w:cs="Arial"/>
        </w:rPr>
        <w:t>Program Zaštita okoliša planiran je za 202</w:t>
      </w:r>
      <w:r w:rsidR="00582625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godinu </w:t>
      </w:r>
      <w:r w:rsidR="00582625" w:rsidRPr="00795DF4">
        <w:rPr>
          <w:rFonts w:ascii="Arial" w:hAnsi="Arial" w:cs="Arial"/>
        </w:rPr>
        <w:t>5</w:t>
      </w:r>
      <w:r w:rsidR="00461C2B" w:rsidRPr="00795DF4">
        <w:rPr>
          <w:rFonts w:ascii="Arial" w:hAnsi="Arial" w:cs="Arial"/>
        </w:rPr>
        <w:t>2</w:t>
      </w:r>
      <w:r w:rsidRPr="00795DF4">
        <w:rPr>
          <w:rFonts w:ascii="Arial" w:hAnsi="Arial" w:cs="Arial"/>
        </w:rPr>
        <w:t xml:space="preserve">.100,00 </w:t>
      </w:r>
      <w:r w:rsidR="00582625" w:rsidRPr="00795DF4">
        <w:rPr>
          <w:rFonts w:ascii="Arial" w:hAnsi="Arial" w:cs="Arial"/>
          <w:color w:val="000000"/>
        </w:rPr>
        <w:t>eura,</w:t>
      </w:r>
      <w:r w:rsidRPr="00795DF4">
        <w:rPr>
          <w:rFonts w:ascii="Arial" w:hAnsi="Arial" w:cs="Arial"/>
          <w:color w:val="000000"/>
        </w:rPr>
        <w:t xml:space="preserve"> realizirano je </w:t>
      </w:r>
      <w:r w:rsidR="00582625" w:rsidRPr="00795DF4">
        <w:rPr>
          <w:rFonts w:ascii="Arial" w:hAnsi="Arial" w:cs="Arial"/>
          <w:color w:val="000000"/>
        </w:rPr>
        <w:t>24.915,97</w:t>
      </w:r>
      <w:r w:rsidR="00461C2B" w:rsidRPr="00795DF4">
        <w:rPr>
          <w:rFonts w:ascii="Arial" w:hAnsi="Arial" w:cs="Arial"/>
          <w:color w:val="000000"/>
        </w:rPr>
        <w:t xml:space="preserve"> eura,</w:t>
      </w:r>
      <w:r w:rsidRPr="00795DF4">
        <w:rPr>
          <w:rFonts w:ascii="Arial" w:hAnsi="Arial" w:cs="Arial"/>
          <w:color w:val="000000"/>
        </w:rPr>
        <w:t xml:space="preserve"> odnosno </w:t>
      </w:r>
      <w:r w:rsidR="00582625" w:rsidRPr="00795DF4">
        <w:rPr>
          <w:rFonts w:ascii="Arial" w:hAnsi="Arial" w:cs="Arial"/>
          <w:color w:val="000000"/>
        </w:rPr>
        <w:t>47,82</w:t>
      </w:r>
      <w:r w:rsidRPr="00795DF4">
        <w:rPr>
          <w:rFonts w:ascii="Arial" w:hAnsi="Arial" w:cs="Arial"/>
          <w:color w:val="000000"/>
        </w:rPr>
        <w:t>% od planiranih sredstava.</w:t>
      </w:r>
    </w:p>
    <w:p w14:paraId="129AE257" w14:textId="77777777" w:rsidR="008B4943" w:rsidRPr="00795DF4" w:rsidRDefault="008B4943" w:rsidP="001A474F">
      <w:pPr>
        <w:rPr>
          <w:rFonts w:ascii="Arial" w:hAnsi="Arial" w:cs="Arial"/>
          <w:b/>
          <w:bCs/>
        </w:rPr>
      </w:pPr>
    </w:p>
    <w:p w14:paraId="5AE9E59E" w14:textId="77777777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Ciljevi:  </w:t>
      </w:r>
      <w:r w:rsidRPr="00795DF4">
        <w:rPr>
          <w:rFonts w:ascii="Arial" w:hAnsi="Arial" w:cs="Arial"/>
        </w:rPr>
        <w:t>edukacija stanovništva na temu gospodarenja otpadom, savjetodavna pomoć u pripremi projekata za EU i nacionalne fondove iz područja gospodarenja otpada i zaštite okoliša</w:t>
      </w:r>
    </w:p>
    <w:p w14:paraId="5A1AB936" w14:textId="77777777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analiza godišnjih stanja JLS u usklađenosti s trenutnim zakonskim zahtjevima iz područja gospodarenja otpadom i zaštite okoliša, te prijedlog mjera za usklađivanje.</w:t>
      </w:r>
      <w:r w:rsidRPr="00795DF4">
        <w:rPr>
          <w:rFonts w:ascii="Arial" w:hAnsi="Arial" w:cs="Arial"/>
          <w:b/>
          <w:bCs/>
        </w:rPr>
        <w:t xml:space="preserve"> </w:t>
      </w:r>
    </w:p>
    <w:p w14:paraId="4E402C26" w14:textId="77777777" w:rsidR="008B4943" w:rsidRPr="00724E80" w:rsidRDefault="008B4943" w:rsidP="001A474F">
      <w:pPr>
        <w:rPr>
          <w:rFonts w:ascii="Arial" w:hAnsi="Arial" w:cs="Arial"/>
          <w:sz w:val="24"/>
          <w:szCs w:val="24"/>
        </w:rPr>
      </w:pPr>
    </w:p>
    <w:p w14:paraId="0EEA9E5A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1013 KOMUNALNA OPREMA</w:t>
      </w:r>
    </w:p>
    <w:p w14:paraId="59C98F6D" w14:textId="7F213C49" w:rsidR="008B4943" w:rsidRPr="00795DF4" w:rsidRDefault="008B4943" w:rsidP="001A474F">
      <w:pPr>
        <w:rPr>
          <w:rFonts w:ascii="Arial" w:hAnsi="Arial" w:cs="Arial"/>
        </w:rPr>
      </w:pPr>
      <w:bookmarkStart w:id="15" w:name="_Hlk159504755"/>
      <w:r w:rsidRPr="00795DF4">
        <w:rPr>
          <w:rFonts w:ascii="Arial" w:hAnsi="Arial" w:cs="Arial"/>
        </w:rPr>
        <w:t>Program Komunalna oprema planiran je za 202</w:t>
      </w:r>
      <w:r w:rsidR="001622D7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godinu u iznosu od </w:t>
      </w:r>
      <w:r w:rsidR="001622D7" w:rsidRPr="00795DF4">
        <w:rPr>
          <w:rFonts w:ascii="Arial" w:hAnsi="Arial" w:cs="Arial"/>
        </w:rPr>
        <w:t>31.700</w:t>
      </w:r>
      <w:r w:rsidR="0056327F" w:rsidRPr="00795DF4">
        <w:rPr>
          <w:rFonts w:ascii="Arial" w:hAnsi="Arial" w:cs="Arial"/>
        </w:rPr>
        <w:t>,00 eura</w:t>
      </w:r>
      <w:r w:rsidRPr="00795DF4">
        <w:rPr>
          <w:rFonts w:ascii="Arial" w:hAnsi="Arial" w:cs="Arial"/>
          <w:color w:val="000000"/>
        </w:rPr>
        <w:t xml:space="preserve"> realizirano </w:t>
      </w:r>
      <w:bookmarkEnd w:id="15"/>
      <w:r w:rsidRPr="00795DF4">
        <w:rPr>
          <w:rFonts w:ascii="Arial" w:hAnsi="Arial" w:cs="Arial"/>
          <w:color w:val="000000"/>
        </w:rPr>
        <w:t xml:space="preserve">je </w:t>
      </w:r>
      <w:r w:rsidR="001622D7" w:rsidRPr="00795DF4">
        <w:rPr>
          <w:rFonts w:ascii="Arial" w:hAnsi="Arial" w:cs="Arial"/>
          <w:color w:val="000000"/>
        </w:rPr>
        <w:t>618,75</w:t>
      </w:r>
      <w:r w:rsidR="0056327F" w:rsidRPr="00795DF4">
        <w:rPr>
          <w:rFonts w:ascii="Arial" w:hAnsi="Arial" w:cs="Arial"/>
          <w:color w:val="000000"/>
        </w:rPr>
        <w:t xml:space="preserve"> eura</w:t>
      </w:r>
      <w:r w:rsidRPr="00795DF4">
        <w:rPr>
          <w:rFonts w:ascii="Arial" w:hAnsi="Arial" w:cs="Arial"/>
          <w:color w:val="000000"/>
        </w:rPr>
        <w:t xml:space="preserve"> odnosno </w:t>
      </w:r>
      <w:r w:rsidR="001622D7" w:rsidRPr="00795DF4">
        <w:rPr>
          <w:rFonts w:ascii="Arial" w:hAnsi="Arial" w:cs="Arial"/>
          <w:color w:val="000000"/>
        </w:rPr>
        <w:t>1,9</w:t>
      </w:r>
      <w:r w:rsidR="0056327F" w:rsidRPr="00795DF4">
        <w:rPr>
          <w:rFonts w:ascii="Arial" w:hAnsi="Arial" w:cs="Arial"/>
          <w:color w:val="000000"/>
        </w:rPr>
        <w:t>5</w:t>
      </w:r>
      <w:r w:rsidRPr="00795DF4">
        <w:rPr>
          <w:rFonts w:ascii="Arial" w:hAnsi="Arial" w:cs="Arial"/>
          <w:color w:val="000000"/>
        </w:rPr>
        <w:t>% od planiranih sredstava.</w:t>
      </w:r>
      <w:r w:rsidR="001622D7" w:rsidRPr="00795DF4">
        <w:rPr>
          <w:rFonts w:ascii="Arial" w:hAnsi="Arial" w:cs="Arial"/>
          <w:color w:val="000000"/>
        </w:rPr>
        <w:t xml:space="preserve"> Realizacija se odnosi na usluge ažuriranja računalnih baza.</w:t>
      </w:r>
    </w:p>
    <w:p w14:paraId="2490334C" w14:textId="3912BAC6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Ciljevi:  </w:t>
      </w:r>
      <w:r w:rsidRPr="00795DF4">
        <w:rPr>
          <w:rFonts w:ascii="Arial" w:hAnsi="Arial" w:cs="Arial"/>
        </w:rPr>
        <w:t>edukacija i poticanje stanovništva na temu gospodarenja otpadom  i zaštite okoliša nabavom odgovarajuće opreme za zbrinjavanje i odvoz mješovitog otpada, poticanje stanovništva na razvrstavanje otpada.</w:t>
      </w:r>
    </w:p>
    <w:p w14:paraId="4B0CB743" w14:textId="77777777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smanjivanje količine mješovitog otpada i samog zagađenja okoliša, edukacija mlađe populacije</w:t>
      </w:r>
    </w:p>
    <w:p w14:paraId="41DF5836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</w:p>
    <w:p w14:paraId="3047E569" w14:textId="77777777" w:rsidR="008B4943" w:rsidRPr="00724E80" w:rsidRDefault="008B4943" w:rsidP="001A474F">
      <w:pPr>
        <w:rPr>
          <w:rFonts w:ascii="Arial" w:hAnsi="Arial" w:cs="Arial"/>
          <w:b/>
          <w:bCs/>
          <w:sz w:val="24"/>
          <w:szCs w:val="24"/>
        </w:rPr>
      </w:pPr>
      <w:r w:rsidRPr="00724E80">
        <w:rPr>
          <w:rFonts w:ascii="Arial" w:hAnsi="Arial" w:cs="Arial"/>
          <w:b/>
          <w:bCs/>
          <w:sz w:val="24"/>
          <w:szCs w:val="24"/>
        </w:rPr>
        <w:t>PROGRAM 1014 OPREMA OBJEKATA JAVNE NAMJENE U VLASNIŠTVU OPĆINE TRPINJA</w:t>
      </w:r>
    </w:p>
    <w:p w14:paraId="5138C629" w14:textId="61C1F1D6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</w:rPr>
        <w:t>Program Oprema objekata javne namjene planiran je za 202</w:t>
      </w:r>
      <w:r w:rsidR="00261D27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godinu u iznosu od </w:t>
      </w:r>
      <w:r w:rsidR="003B45EF" w:rsidRPr="00795DF4">
        <w:rPr>
          <w:rFonts w:ascii="Arial" w:hAnsi="Arial" w:cs="Arial"/>
        </w:rPr>
        <w:t>36,000,00 eura</w:t>
      </w:r>
      <w:r w:rsidRPr="00795DF4">
        <w:rPr>
          <w:rFonts w:ascii="Arial" w:hAnsi="Arial" w:cs="Arial"/>
          <w:color w:val="000000"/>
        </w:rPr>
        <w:t xml:space="preserve"> realizirano je </w:t>
      </w:r>
      <w:r w:rsidR="00261D27" w:rsidRPr="00795DF4">
        <w:rPr>
          <w:rFonts w:ascii="Arial" w:hAnsi="Arial" w:cs="Arial"/>
          <w:color w:val="000000"/>
        </w:rPr>
        <w:t>10.896,38</w:t>
      </w:r>
      <w:r w:rsidR="003B45EF" w:rsidRPr="00795DF4">
        <w:rPr>
          <w:rFonts w:ascii="Arial" w:hAnsi="Arial" w:cs="Arial"/>
          <w:color w:val="000000"/>
        </w:rPr>
        <w:t xml:space="preserve"> eura</w:t>
      </w:r>
      <w:r w:rsidRPr="00795DF4">
        <w:rPr>
          <w:rFonts w:ascii="Arial" w:hAnsi="Arial" w:cs="Arial"/>
          <w:color w:val="000000"/>
        </w:rPr>
        <w:t xml:space="preserve"> odnosno </w:t>
      </w:r>
      <w:r w:rsidR="00261D27" w:rsidRPr="00795DF4">
        <w:rPr>
          <w:rFonts w:ascii="Arial" w:hAnsi="Arial" w:cs="Arial"/>
          <w:color w:val="000000"/>
        </w:rPr>
        <w:t>30,27</w:t>
      </w:r>
      <w:r w:rsidRPr="00795DF4">
        <w:rPr>
          <w:rFonts w:ascii="Arial" w:hAnsi="Arial" w:cs="Arial"/>
          <w:color w:val="000000"/>
        </w:rPr>
        <w:t>% od planiranih sredstava.</w:t>
      </w:r>
    </w:p>
    <w:p w14:paraId="0A16E4A5" w14:textId="77777777" w:rsidR="008B4943" w:rsidRPr="00795DF4" w:rsidRDefault="008B4943" w:rsidP="001A474F">
      <w:pPr>
        <w:rPr>
          <w:rFonts w:ascii="Arial" w:hAnsi="Arial" w:cs="Arial"/>
          <w:b/>
          <w:bCs/>
        </w:rPr>
      </w:pPr>
      <w:r w:rsidRPr="00795DF4">
        <w:rPr>
          <w:rFonts w:ascii="Arial" w:hAnsi="Arial" w:cs="Arial"/>
          <w:b/>
          <w:bCs/>
        </w:rPr>
        <w:t xml:space="preserve">Ciljevi:  </w:t>
      </w:r>
      <w:r w:rsidRPr="00795DF4">
        <w:rPr>
          <w:rFonts w:ascii="Arial" w:hAnsi="Arial" w:cs="Arial"/>
        </w:rPr>
        <w:t>Osigurati potrebnu opremu u objektima javne namjene.</w:t>
      </w:r>
    </w:p>
    <w:p w14:paraId="2B4E47F0" w14:textId="77777777" w:rsidR="008B4943" w:rsidRPr="00795DF4" w:rsidRDefault="008B4943" w:rsidP="001A474F">
      <w:pPr>
        <w:rPr>
          <w:rFonts w:ascii="Arial" w:hAnsi="Arial" w:cs="Arial"/>
        </w:rPr>
      </w:pPr>
      <w:r w:rsidRPr="00795DF4">
        <w:rPr>
          <w:rFonts w:ascii="Arial" w:hAnsi="Arial" w:cs="Arial"/>
          <w:b/>
          <w:bCs/>
        </w:rPr>
        <w:t xml:space="preserve">Pokazatelji uspješnosti: </w:t>
      </w:r>
      <w:r w:rsidRPr="00795DF4">
        <w:rPr>
          <w:rFonts w:ascii="Arial" w:hAnsi="Arial" w:cs="Arial"/>
        </w:rPr>
        <w:t>neometano obavljanje aktivnosti u udrugama, sportskim društvima i ostalim korisnicima objekata javne namjene.</w:t>
      </w:r>
    </w:p>
    <w:p w14:paraId="6DC93E93" w14:textId="77777777" w:rsidR="006B01E4" w:rsidRDefault="006B01E4" w:rsidP="001A474F">
      <w:pPr>
        <w:rPr>
          <w:rFonts w:ascii="Arial" w:hAnsi="Arial" w:cs="Arial"/>
          <w:sz w:val="24"/>
          <w:szCs w:val="24"/>
        </w:rPr>
      </w:pPr>
    </w:p>
    <w:p w14:paraId="5A168E25" w14:textId="2B647220" w:rsidR="00A2235E" w:rsidRPr="006B01E4" w:rsidRDefault="00A2235E" w:rsidP="00A2235E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B01E4">
        <w:rPr>
          <w:rFonts w:ascii="Arial" w:hAnsi="Arial" w:cs="Arial"/>
          <w:b/>
          <w:bCs/>
          <w:sz w:val="24"/>
          <w:szCs w:val="24"/>
        </w:rPr>
        <w:t>RAZDJEL: 002 DV LILIPUT TRPINJA</w:t>
      </w:r>
    </w:p>
    <w:p w14:paraId="24558436" w14:textId="2AE22BDA" w:rsidR="00A71FFA" w:rsidRPr="006B01E4" w:rsidRDefault="00A71FFA" w:rsidP="00A2235E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B01E4">
        <w:rPr>
          <w:rFonts w:ascii="Arial" w:hAnsi="Arial" w:cs="Arial"/>
          <w:b/>
          <w:bCs/>
          <w:sz w:val="24"/>
          <w:szCs w:val="24"/>
        </w:rPr>
        <w:t xml:space="preserve">GLAVA: 002 DV LILIPUT TRPINJA </w:t>
      </w:r>
    </w:p>
    <w:p w14:paraId="57F24CA6" w14:textId="6BC0239A" w:rsidR="000432DD" w:rsidRPr="00795DF4" w:rsidRDefault="000432DD" w:rsidP="000432DD">
      <w:pPr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Financijskim planom za 2025. godinu planirani su ukupni prihodi u iznosu 436.875,00 eura, dok su isti u periodu od 01.01. do 30.06.2025 ostvareni u iznosu 221.621,69 eura i sastoje se od prihoda poslovanja (216.911,61 eura) i prenesenog viška iz prethodne godine (4.710,08 eura), koji je raspodijeljen Odlukom o raspodjeli rezultata na izvore financiranja Preneseni vlastiti prihodi u iznosu 710,08 eura i Preneseni namjenski prihodi u iznosu 4.000,00 eura.</w:t>
      </w:r>
    </w:p>
    <w:p w14:paraId="3415E29D" w14:textId="2C8439D7" w:rsidR="000432DD" w:rsidRPr="00795DF4" w:rsidRDefault="000432DD" w:rsidP="000432DD">
      <w:pPr>
        <w:jc w:val="both"/>
        <w:rPr>
          <w:rFonts w:ascii="Arial" w:hAnsi="Arial" w:cs="Arial"/>
          <w:b/>
        </w:rPr>
      </w:pPr>
      <w:r w:rsidRPr="00795DF4">
        <w:rPr>
          <w:rFonts w:ascii="Arial" w:hAnsi="Arial" w:cs="Arial"/>
        </w:rPr>
        <w:lastRenderedPageBreak/>
        <w:t xml:space="preserve">U strukturi prihoda najveći dio čine opći prihodi i primici iz proračuna </w:t>
      </w:r>
      <w:r w:rsidR="007E6C4C" w:rsidRPr="00795DF4">
        <w:rPr>
          <w:rFonts w:ascii="Arial" w:hAnsi="Arial" w:cs="Arial"/>
        </w:rPr>
        <w:t>O</w:t>
      </w:r>
      <w:r w:rsidRPr="00795DF4">
        <w:rPr>
          <w:rFonts w:ascii="Arial" w:hAnsi="Arial" w:cs="Arial"/>
        </w:rPr>
        <w:t>pćine Trpinja u iznosu 174.000,00 eura ostvareni u 50,00% iznosu u odnosu na planirano</w:t>
      </w:r>
      <w:r w:rsidR="007E6C4C" w:rsidRPr="00795DF4">
        <w:rPr>
          <w:rFonts w:ascii="Arial" w:hAnsi="Arial" w:cs="Arial"/>
        </w:rPr>
        <w:t>, što je konsolidirano u izvještaju, kao i rashod Općine Trpinja</w:t>
      </w:r>
      <w:r w:rsidRPr="00795DF4">
        <w:rPr>
          <w:rFonts w:ascii="Arial" w:hAnsi="Arial" w:cs="Arial"/>
        </w:rPr>
        <w:t xml:space="preserve">. Slijede vlastiti prihodi od participacije roditelja planirani u iznosu 78.360,00 eura, a ostvareni u iznosu 37.959,00 eura, indeks ostvarenja u odnosu na planirano iznosi  48,44%. Prihodi od Ministarstva znanosti i obrazovanja ostvaruju se temeljem provođenja </w:t>
      </w:r>
      <w:r w:rsidR="00960F81">
        <w:rPr>
          <w:rFonts w:ascii="Arial" w:hAnsi="Arial" w:cs="Arial"/>
        </w:rPr>
        <w:t xml:space="preserve">predškolskog </w:t>
      </w:r>
      <w:r w:rsidRPr="00795DF4">
        <w:rPr>
          <w:rFonts w:ascii="Arial" w:hAnsi="Arial" w:cs="Arial"/>
        </w:rPr>
        <w:t>programa i programa na jeziku i pismu nacionalnih manjina. Planirani prihod od Ministarstva znanosti i obrazovanja iznosi 10.515,00 eura, dok je ostvareni iznos 4</w:t>
      </w:r>
      <w:r w:rsidR="00B83B64" w:rsidRPr="00795DF4">
        <w:rPr>
          <w:rFonts w:ascii="Arial" w:hAnsi="Arial" w:cs="Arial"/>
        </w:rPr>
        <w:t>.</w:t>
      </w:r>
      <w:r w:rsidRPr="00795DF4">
        <w:rPr>
          <w:rFonts w:ascii="Arial" w:hAnsi="Arial" w:cs="Arial"/>
        </w:rPr>
        <w:t>952,50 eura, indeks ostvarenja iznosi 47,10% eura.</w:t>
      </w:r>
    </w:p>
    <w:p w14:paraId="49D5BA81" w14:textId="77777777" w:rsidR="000432DD" w:rsidRPr="00795DF4" w:rsidRDefault="000432DD" w:rsidP="000432DD">
      <w:pPr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Planirani rashodi u proračunskoj 2025. godini od 441.585,08 eura izvršeni su u iznosu 223.041,50 eura što je 50,51% u odnosu na planirano i 136,09% u odnosu na razdoblje od 01.01. do 30.06.2024. godinu.</w:t>
      </w:r>
    </w:p>
    <w:p w14:paraId="2760B8B0" w14:textId="4A81AEF7" w:rsidR="000432DD" w:rsidRPr="00795DF4" w:rsidRDefault="000432DD" w:rsidP="000432DD">
      <w:pPr>
        <w:jc w:val="both"/>
        <w:rPr>
          <w:rFonts w:ascii="Arial" w:hAnsi="Arial" w:cs="Arial"/>
          <w:bCs/>
        </w:rPr>
      </w:pPr>
      <w:r w:rsidRPr="00795DF4">
        <w:rPr>
          <w:rFonts w:ascii="Arial" w:hAnsi="Arial" w:cs="Arial"/>
          <w:bCs/>
        </w:rPr>
        <w:t>Struktura rashoda</w:t>
      </w:r>
      <w:r w:rsidR="00264D9D" w:rsidRPr="00795DF4">
        <w:rPr>
          <w:rFonts w:ascii="Arial" w:hAnsi="Arial" w:cs="Arial"/>
          <w:bCs/>
        </w:rPr>
        <w:t>:</w:t>
      </w:r>
    </w:p>
    <w:p w14:paraId="4499F8E6" w14:textId="77777777" w:rsidR="000432DD" w:rsidRPr="00795DF4" w:rsidRDefault="000432DD" w:rsidP="000432DD">
      <w:pPr>
        <w:pStyle w:val="Odlomakpopisa"/>
        <w:numPr>
          <w:ilvl w:val="0"/>
          <w:numId w:val="13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Rashodi na zaposlene - izvršeni u iznosu 172.562,78 eura što je 49,59% u odnosu na planirano i 142,58% u odnosu na izvještajno razdoblje iz prethodne godine. Razlog tome je povećanje koeficijenta i osnovice za izračun plaća.</w:t>
      </w:r>
    </w:p>
    <w:p w14:paraId="61EE7BE6" w14:textId="77777777" w:rsidR="000432DD" w:rsidRPr="00795DF4" w:rsidRDefault="000432DD" w:rsidP="000432DD">
      <w:pPr>
        <w:pStyle w:val="Odlomakpopisa"/>
        <w:numPr>
          <w:ilvl w:val="0"/>
          <w:numId w:val="13"/>
        </w:numPr>
        <w:spacing w:line="256" w:lineRule="auto"/>
        <w:rPr>
          <w:rFonts w:ascii="Arial" w:hAnsi="Arial" w:cs="Arial"/>
        </w:rPr>
      </w:pPr>
      <w:r w:rsidRPr="00795DF4">
        <w:rPr>
          <w:rFonts w:ascii="Arial" w:hAnsi="Arial" w:cs="Arial"/>
        </w:rPr>
        <w:t>Materijalni rashodi - izvršeni u iznosu 45.289,17 eura što je 51,71% u odnosu na planirano i  108,27% u odnosu na izvještajno razdoblje iz prethodne godine.</w:t>
      </w:r>
    </w:p>
    <w:p w14:paraId="1514196C" w14:textId="77777777" w:rsidR="000432DD" w:rsidRPr="00795DF4" w:rsidRDefault="000432DD" w:rsidP="000432DD">
      <w:pPr>
        <w:pStyle w:val="Odlomakpopisa"/>
        <w:numPr>
          <w:ilvl w:val="0"/>
          <w:numId w:val="13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Financijski rashodi - izvršeni u iznosu 1.189,55 eura što je 59,48% u odnosu na planirano i 115,27% u odnosu na izvještajno razdoblje iz prethodne godine. Financijske rashode čine bankarske usluge i usluge platnog prometa zbog čijeg poskupljenja je došlo do povećanja rashoda u odnosu na planirano.</w:t>
      </w:r>
    </w:p>
    <w:p w14:paraId="67F877EE" w14:textId="1C2FDC97" w:rsidR="000432DD" w:rsidRPr="00795DF4" w:rsidRDefault="000432DD" w:rsidP="00C74070">
      <w:pPr>
        <w:jc w:val="both"/>
        <w:rPr>
          <w:rFonts w:ascii="Arial" w:hAnsi="Arial" w:cs="Arial"/>
          <w:b/>
        </w:rPr>
      </w:pPr>
      <w:r w:rsidRPr="00795DF4">
        <w:rPr>
          <w:rFonts w:ascii="Arial" w:hAnsi="Arial" w:cs="Arial"/>
        </w:rPr>
        <w:t>U razdoblju od 01. siječnja do 30. lipnja 2025. godine ostvaren je manjak prihoda u iznosu od -1.419,81 eura.</w:t>
      </w:r>
    </w:p>
    <w:p w14:paraId="0C06EA37" w14:textId="77777777" w:rsidR="000432DD" w:rsidRPr="00795DF4" w:rsidRDefault="000432DD" w:rsidP="000432DD">
      <w:pPr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Dječji vrtić LILIPUT TRPINJA u 2025. provodi program predškolskog odgoja i obrazovanja koji se financira iz tri izvora:</w:t>
      </w:r>
    </w:p>
    <w:p w14:paraId="0053F40F" w14:textId="77777777" w:rsidR="000432DD" w:rsidRPr="00795DF4" w:rsidRDefault="000432DD" w:rsidP="000432DD">
      <w:pPr>
        <w:pStyle w:val="Odlomakpopisa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prihodi iz proračuna općine Trpinja,</w:t>
      </w:r>
    </w:p>
    <w:p w14:paraId="2FC6A024" w14:textId="77777777" w:rsidR="000432DD" w:rsidRPr="00795DF4" w:rsidRDefault="000432DD" w:rsidP="000432DD">
      <w:pPr>
        <w:pStyle w:val="Odlomakpopisa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prihodi od participacije roditelja,</w:t>
      </w:r>
    </w:p>
    <w:p w14:paraId="71FA63DC" w14:textId="77777777" w:rsidR="000432DD" w:rsidRPr="00795DF4" w:rsidRDefault="000432DD" w:rsidP="000432DD">
      <w:pPr>
        <w:pStyle w:val="Odlomakpopisa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pomoći Ministarstva znanosti i obrazovanja,</w:t>
      </w:r>
    </w:p>
    <w:p w14:paraId="2DD5F4E5" w14:textId="77777777" w:rsidR="000432DD" w:rsidRPr="00795DF4" w:rsidRDefault="000432DD" w:rsidP="000432DD">
      <w:pPr>
        <w:pStyle w:val="Odlomakpopisa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preneseni vlastiti prihodi i</w:t>
      </w:r>
    </w:p>
    <w:p w14:paraId="0420C658" w14:textId="77777777" w:rsidR="000432DD" w:rsidRPr="00795DF4" w:rsidRDefault="000432DD" w:rsidP="000432DD">
      <w:pPr>
        <w:pStyle w:val="Odlomakpopisa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preneseni namjenski prihodi</w:t>
      </w:r>
    </w:p>
    <w:p w14:paraId="7865C694" w14:textId="77777777" w:rsidR="000432DD" w:rsidRPr="00795DF4" w:rsidRDefault="000432DD" w:rsidP="000432DD">
      <w:pPr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Rashode za redovan rad predškolskog odgoja i obrazovanja čine:</w:t>
      </w:r>
    </w:p>
    <w:p w14:paraId="738006D6" w14:textId="77777777" w:rsidR="000432DD" w:rsidRPr="00795DF4" w:rsidRDefault="000432DD" w:rsidP="000432DD">
      <w:pPr>
        <w:pStyle w:val="Odlomakpopisa"/>
        <w:numPr>
          <w:ilvl w:val="0"/>
          <w:numId w:val="15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rashodi za zaposlene,</w:t>
      </w:r>
    </w:p>
    <w:p w14:paraId="11932F50" w14:textId="77777777" w:rsidR="000432DD" w:rsidRPr="00795DF4" w:rsidRDefault="000432DD" w:rsidP="000432DD">
      <w:pPr>
        <w:pStyle w:val="Odlomakpopisa"/>
        <w:numPr>
          <w:ilvl w:val="0"/>
          <w:numId w:val="15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 xml:space="preserve">materijalni rashodi i </w:t>
      </w:r>
    </w:p>
    <w:p w14:paraId="568AD55F" w14:textId="77777777" w:rsidR="000432DD" w:rsidRPr="00795DF4" w:rsidRDefault="000432DD" w:rsidP="000432DD">
      <w:pPr>
        <w:pStyle w:val="Odlomakpopisa"/>
        <w:numPr>
          <w:ilvl w:val="0"/>
          <w:numId w:val="15"/>
        </w:numPr>
        <w:spacing w:line="256" w:lineRule="auto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financijski rashodi.</w:t>
      </w:r>
    </w:p>
    <w:p w14:paraId="27287807" w14:textId="77777777" w:rsidR="000432DD" w:rsidRPr="00C74070" w:rsidRDefault="000432DD" w:rsidP="000432DD">
      <w:pPr>
        <w:jc w:val="center"/>
        <w:rPr>
          <w:rFonts w:ascii="Arial" w:hAnsi="Arial" w:cs="Arial"/>
          <w:b/>
          <w:sz w:val="24"/>
          <w:szCs w:val="24"/>
        </w:rPr>
      </w:pPr>
    </w:p>
    <w:p w14:paraId="56916834" w14:textId="77777777" w:rsidR="000432DD" w:rsidRPr="00C74070" w:rsidRDefault="000432DD" w:rsidP="000432DD">
      <w:pPr>
        <w:jc w:val="center"/>
        <w:rPr>
          <w:rFonts w:ascii="Arial" w:hAnsi="Arial" w:cs="Arial"/>
          <w:b/>
          <w:sz w:val="24"/>
          <w:szCs w:val="24"/>
        </w:rPr>
      </w:pPr>
    </w:p>
    <w:p w14:paraId="5FF05C54" w14:textId="56C59444" w:rsidR="00C75686" w:rsidRPr="00EB115A" w:rsidRDefault="00C75686" w:rsidP="00C75686">
      <w:pPr>
        <w:jc w:val="both"/>
        <w:rPr>
          <w:rFonts w:ascii="Arial" w:hAnsi="Arial" w:cs="Arial"/>
          <w:b/>
          <w:sz w:val="24"/>
          <w:szCs w:val="24"/>
        </w:rPr>
      </w:pPr>
      <w:r w:rsidRPr="00EB115A">
        <w:rPr>
          <w:rFonts w:ascii="Arial" w:hAnsi="Arial" w:cs="Arial"/>
          <w:b/>
          <w:sz w:val="24"/>
          <w:szCs w:val="24"/>
        </w:rPr>
        <w:t xml:space="preserve">IV.  POSEBNI IZVJEŠTAJI U </w:t>
      </w:r>
      <w:r w:rsidR="008B1509">
        <w:rPr>
          <w:rFonts w:ascii="Arial" w:hAnsi="Arial" w:cs="Arial"/>
          <w:b/>
          <w:sz w:val="24"/>
          <w:szCs w:val="24"/>
        </w:rPr>
        <w:t>POLU</w:t>
      </w:r>
      <w:r w:rsidRPr="00EB115A">
        <w:rPr>
          <w:rFonts w:ascii="Arial" w:hAnsi="Arial" w:cs="Arial"/>
          <w:b/>
          <w:sz w:val="24"/>
          <w:szCs w:val="24"/>
        </w:rPr>
        <w:t>GODIŠNJEM IZVJEŠTAJU O IZVRŠENJU PRORAČUNA</w:t>
      </w:r>
    </w:p>
    <w:p w14:paraId="2312F53C" w14:textId="77777777" w:rsidR="0060534F" w:rsidRPr="00EB115A" w:rsidRDefault="0060534F" w:rsidP="00C75686">
      <w:pPr>
        <w:jc w:val="both"/>
        <w:rPr>
          <w:rFonts w:ascii="Arial" w:hAnsi="Arial" w:cs="Arial"/>
          <w:b/>
          <w:sz w:val="24"/>
          <w:szCs w:val="24"/>
        </w:rPr>
      </w:pPr>
    </w:p>
    <w:p w14:paraId="2956B5CC" w14:textId="77777777" w:rsidR="00C75686" w:rsidRPr="00795DF4" w:rsidRDefault="00C75686" w:rsidP="00C75686">
      <w:pPr>
        <w:jc w:val="center"/>
        <w:rPr>
          <w:rFonts w:ascii="Arial" w:hAnsi="Arial" w:cs="Arial"/>
          <w:b/>
        </w:rPr>
      </w:pPr>
      <w:r w:rsidRPr="00795DF4">
        <w:rPr>
          <w:rFonts w:ascii="Arial" w:hAnsi="Arial" w:cs="Arial"/>
          <w:b/>
        </w:rPr>
        <w:t>Članak 6.</w:t>
      </w:r>
    </w:p>
    <w:p w14:paraId="7E891305" w14:textId="2BD106F3" w:rsidR="0065357F" w:rsidRPr="00795DF4" w:rsidRDefault="0065357F" w:rsidP="0065357F">
      <w:pPr>
        <w:rPr>
          <w:rFonts w:ascii="Arial" w:hAnsi="Arial" w:cs="Arial"/>
          <w:b/>
        </w:rPr>
      </w:pPr>
      <w:r w:rsidRPr="00795DF4">
        <w:rPr>
          <w:rFonts w:ascii="Arial" w:hAnsi="Arial" w:cs="Arial"/>
          <w:color w:val="414145"/>
        </w:rPr>
        <w:lastRenderedPageBreak/>
        <w:t xml:space="preserve">Posebni izvještaji u </w:t>
      </w:r>
      <w:r w:rsidR="00CC268D" w:rsidRPr="00795DF4">
        <w:rPr>
          <w:rFonts w:ascii="Arial" w:hAnsi="Arial" w:cs="Arial"/>
          <w:color w:val="414145"/>
        </w:rPr>
        <w:t>Polug</w:t>
      </w:r>
      <w:r w:rsidRPr="00795DF4">
        <w:rPr>
          <w:rFonts w:ascii="Arial" w:hAnsi="Arial" w:cs="Arial"/>
          <w:color w:val="414145"/>
        </w:rPr>
        <w:t>odišnjem izvještaju o izvršenju proračuna su:</w:t>
      </w:r>
    </w:p>
    <w:p w14:paraId="6BABA4B2" w14:textId="77777777" w:rsidR="0065357F" w:rsidRPr="00795DF4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</w:rPr>
      </w:pPr>
      <w:r w:rsidRPr="00795DF4">
        <w:rPr>
          <w:rFonts w:ascii="Arial" w:hAnsi="Arial" w:cs="Arial"/>
          <w:color w:val="414145"/>
          <w:kern w:val="0"/>
        </w:rPr>
        <w:t>– izvještaj o korištenju proračunske zalihe,</w:t>
      </w:r>
    </w:p>
    <w:p w14:paraId="32DA2080" w14:textId="77777777" w:rsidR="0065357F" w:rsidRPr="00795DF4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</w:rPr>
      </w:pPr>
      <w:r w:rsidRPr="00795DF4">
        <w:rPr>
          <w:rFonts w:ascii="Arial" w:hAnsi="Arial" w:cs="Arial"/>
          <w:color w:val="414145"/>
          <w:kern w:val="0"/>
        </w:rPr>
        <w:t>– izvještaj o zaduživanju na domaćem i stranom tržištu novca i kapitala,</w:t>
      </w:r>
    </w:p>
    <w:p w14:paraId="751D8E43" w14:textId="77777777" w:rsidR="0065357F" w:rsidRPr="00795DF4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</w:rPr>
      </w:pPr>
      <w:r w:rsidRPr="00795DF4">
        <w:rPr>
          <w:rFonts w:ascii="Arial" w:hAnsi="Arial" w:cs="Arial"/>
          <w:color w:val="414145"/>
          <w:kern w:val="0"/>
        </w:rPr>
        <w:t>– izvještaj o danim jamstvima i plaćanjima po protestiranim jamstvima,</w:t>
      </w:r>
    </w:p>
    <w:p w14:paraId="09E79049" w14:textId="77777777" w:rsidR="0065357F" w:rsidRPr="00795DF4" w:rsidRDefault="0065357F" w:rsidP="0065357F">
      <w:pPr>
        <w:spacing w:after="135" w:line="240" w:lineRule="auto"/>
        <w:rPr>
          <w:rFonts w:ascii="Arial" w:hAnsi="Arial" w:cs="Arial"/>
          <w:color w:val="414145"/>
          <w:kern w:val="0"/>
        </w:rPr>
      </w:pPr>
      <w:r w:rsidRPr="00795DF4">
        <w:rPr>
          <w:rFonts w:ascii="Arial" w:hAnsi="Arial" w:cs="Arial"/>
          <w:color w:val="414145"/>
          <w:kern w:val="0"/>
        </w:rPr>
        <w:t>– izvještaj o stanju potraživanja i dospjelih obveza te o stanju potencijalnih obveza po osnovi sudskih sporova.</w:t>
      </w:r>
    </w:p>
    <w:p w14:paraId="13970262" w14:textId="77777777" w:rsidR="0065357F" w:rsidRPr="00795DF4" w:rsidRDefault="0065357F" w:rsidP="0065357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795DF4">
        <w:rPr>
          <w:rFonts w:ascii="Arial" w:hAnsi="Arial" w:cs="Arial"/>
          <w:color w:val="231F20"/>
          <w:sz w:val="22"/>
          <w:szCs w:val="22"/>
        </w:rPr>
        <w:t>kako slijedi:</w:t>
      </w:r>
    </w:p>
    <w:p w14:paraId="648DCE18" w14:textId="77777777" w:rsidR="004C3293" w:rsidRPr="00724E80" w:rsidRDefault="004C3293" w:rsidP="00C75686">
      <w:pPr>
        <w:jc w:val="center"/>
        <w:rPr>
          <w:rFonts w:ascii="Arial" w:hAnsi="Arial" w:cs="Arial"/>
          <w:b/>
          <w:sz w:val="24"/>
          <w:szCs w:val="24"/>
        </w:rPr>
      </w:pPr>
    </w:p>
    <w:p w14:paraId="2F285E83" w14:textId="6E2AA099" w:rsidR="00B5513D" w:rsidRPr="00FE1690" w:rsidRDefault="00B5513D" w:rsidP="00B5513D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IZVJEŠTAJ O KORIŠTENJU PRORAČUNSKE ZALIHE ZA RAZDOBLJE OD 01. 01. DO 3</w:t>
      </w:r>
      <w:r w:rsidR="00FE1690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FE1690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224671">
        <w:rPr>
          <w:rFonts w:ascii="Arial" w:hAnsi="Arial" w:cs="Arial"/>
          <w:b/>
          <w:kern w:val="0"/>
          <w:sz w:val="24"/>
          <w:szCs w:val="20"/>
          <w:lang w:eastAsia="zh-CN"/>
        </w:rPr>
        <w:t>5</w:t>
      </w:r>
      <w:r w:rsidRPr="00FE169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</w:p>
    <w:p w14:paraId="3ABEA1BB" w14:textId="77777777"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14:paraId="3E4F4A1E" w14:textId="1F579F4F" w:rsidR="00B5513D" w:rsidRPr="00795DF4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lang w:eastAsia="zh-CN"/>
        </w:rPr>
      </w:pPr>
      <w:bookmarkStart w:id="16" w:name="_Hlk172630985"/>
      <w:r w:rsidRPr="00795DF4">
        <w:rPr>
          <w:rFonts w:ascii="Arial" w:hAnsi="Arial" w:cs="Arial"/>
          <w:kern w:val="0"/>
          <w:lang w:eastAsia="zh-CN"/>
        </w:rPr>
        <w:t>U razdoblju od 01.01.-</w:t>
      </w:r>
      <w:r w:rsidR="00FE1690" w:rsidRPr="00795DF4">
        <w:rPr>
          <w:rFonts w:ascii="Arial" w:hAnsi="Arial" w:cs="Arial"/>
          <w:kern w:val="0"/>
          <w:lang w:eastAsia="zh-CN"/>
        </w:rPr>
        <w:t>30</w:t>
      </w:r>
      <w:r w:rsidRPr="00795DF4">
        <w:rPr>
          <w:rFonts w:ascii="Arial" w:hAnsi="Arial" w:cs="Arial"/>
          <w:kern w:val="0"/>
          <w:lang w:eastAsia="zh-CN"/>
        </w:rPr>
        <w:t>.</w:t>
      </w:r>
      <w:r w:rsidR="00FE1690" w:rsidRPr="00795DF4">
        <w:rPr>
          <w:rFonts w:ascii="Arial" w:hAnsi="Arial" w:cs="Arial"/>
          <w:kern w:val="0"/>
          <w:lang w:eastAsia="zh-CN"/>
        </w:rPr>
        <w:t>06</w:t>
      </w:r>
      <w:r w:rsidRPr="00795DF4">
        <w:rPr>
          <w:rFonts w:ascii="Arial" w:hAnsi="Arial" w:cs="Arial"/>
          <w:kern w:val="0"/>
          <w:lang w:eastAsia="zh-CN"/>
        </w:rPr>
        <w:t>.202</w:t>
      </w:r>
      <w:r w:rsidR="00224671" w:rsidRPr="00795DF4">
        <w:rPr>
          <w:rFonts w:ascii="Arial" w:hAnsi="Arial" w:cs="Arial"/>
          <w:kern w:val="0"/>
          <w:lang w:eastAsia="zh-CN"/>
        </w:rPr>
        <w:t>5</w:t>
      </w:r>
      <w:r w:rsidRPr="00795DF4">
        <w:rPr>
          <w:rFonts w:ascii="Arial" w:hAnsi="Arial" w:cs="Arial"/>
          <w:kern w:val="0"/>
          <w:lang w:eastAsia="zh-CN"/>
        </w:rPr>
        <w:t>. godini  općina Trpinja nije koristila proračunsku zalihu.</w:t>
      </w:r>
    </w:p>
    <w:p w14:paraId="02DB29CF" w14:textId="77777777"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bookmarkEnd w:id="16"/>
    <w:p w14:paraId="2CDF9390" w14:textId="77777777" w:rsidR="00787980" w:rsidRPr="00724E80" w:rsidRDefault="00787980" w:rsidP="00B5513D">
      <w:p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14:paraId="182CB8FC" w14:textId="085D1E58" w:rsidR="00B5513D" w:rsidRPr="00724E80" w:rsidRDefault="00B5513D" w:rsidP="009E6758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IZVJEŠTAJ O ZADUŽIVANJU NA DOMAĆEM I STRANOM TRŽIŠTU NOVCA I KAPITALA ZA RAZDOBLJE OD 01. 01. DO 3</w:t>
      </w:r>
      <w:r w:rsidR="005B0405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5B0405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224671">
        <w:rPr>
          <w:rFonts w:ascii="Arial" w:hAnsi="Arial" w:cs="Arial"/>
          <w:b/>
          <w:kern w:val="0"/>
          <w:sz w:val="24"/>
          <w:szCs w:val="20"/>
          <w:lang w:eastAsia="zh-CN"/>
        </w:rPr>
        <w:t>5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</w:p>
    <w:p w14:paraId="06C15279" w14:textId="77777777"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14:paraId="4185A4E7" w14:textId="17461986" w:rsidR="001D5142" w:rsidRPr="00795DF4" w:rsidRDefault="001D5142" w:rsidP="003F7231">
      <w:pPr>
        <w:suppressAutoHyphens/>
        <w:spacing w:after="0" w:line="240" w:lineRule="auto"/>
        <w:ind w:firstLine="360"/>
        <w:rPr>
          <w:rFonts w:ascii="Arial" w:hAnsi="Arial" w:cs="Arial"/>
        </w:rPr>
      </w:pPr>
      <w:r w:rsidRPr="00795DF4">
        <w:rPr>
          <w:rFonts w:ascii="Arial" w:hAnsi="Arial" w:cs="Arial"/>
          <w:kern w:val="0"/>
          <w:lang w:eastAsia="zh-CN"/>
        </w:rPr>
        <w:t>U razdoblju od 01.01.-30.06.202</w:t>
      </w:r>
      <w:r w:rsidR="00224671" w:rsidRPr="00795DF4">
        <w:rPr>
          <w:rFonts w:ascii="Arial" w:hAnsi="Arial" w:cs="Arial"/>
          <w:kern w:val="0"/>
          <w:lang w:eastAsia="zh-CN"/>
        </w:rPr>
        <w:t>5</w:t>
      </w:r>
      <w:r w:rsidRPr="00795DF4">
        <w:rPr>
          <w:rFonts w:ascii="Arial" w:hAnsi="Arial" w:cs="Arial"/>
          <w:kern w:val="0"/>
          <w:lang w:eastAsia="zh-CN"/>
        </w:rPr>
        <w:t>. godini  općina Trpinja realizirala</w:t>
      </w:r>
      <w:r w:rsidR="00224671" w:rsidRPr="00795DF4">
        <w:rPr>
          <w:rFonts w:ascii="Arial" w:hAnsi="Arial" w:cs="Arial"/>
          <w:kern w:val="0"/>
          <w:lang w:eastAsia="zh-CN"/>
        </w:rPr>
        <w:t xml:space="preserve"> je</w:t>
      </w:r>
      <w:r w:rsidRPr="00795DF4">
        <w:rPr>
          <w:rFonts w:ascii="Arial" w:hAnsi="Arial" w:cs="Arial"/>
          <w:kern w:val="0"/>
          <w:lang w:eastAsia="zh-CN"/>
        </w:rPr>
        <w:t xml:space="preserve"> zaduživanje na domaćem i stranom tržištu novca i kapitala</w:t>
      </w:r>
      <w:r w:rsidR="00224671" w:rsidRPr="00795DF4">
        <w:rPr>
          <w:rFonts w:ascii="Arial" w:hAnsi="Arial" w:cs="Arial"/>
          <w:kern w:val="0"/>
          <w:lang w:eastAsia="zh-CN"/>
        </w:rPr>
        <w:t xml:space="preserve"> u iznosu od 263.</w:t>
      </w:r>
      <w:r w:rsidR="00523A90" w:rsidRPr="00795DF4">
        <w:rPr>
          <w:rFonts w:ascii="Arial" w:hAnsi="Arial" w:cs="Arial"/>
          <w:kern w:val="0"/>
          <w:lang w:eastAsia="zh-CN"/>
        </w:rPr>
        <w:t>549,07 eura. U prethodnom proračunskom razdoblju zaduženje je iznosilo 108.325,37 eura, tako da je sad ukupno zaduženje 371.874,44 eura što se odnosi na dugoročni kredit odobren od HBOR-a.</w:t>
      </w:r>
    </w:p>
    <w:p w14:paraId="3F140D8E" w14:textId="1B54B440" w:rsidR="00D3252D" w:rsidRPr="00795DF4" w:rsidRDefault="00D3252D" w:rsidP="00D3252D">
      <w:pPr>
        <w:spacing w:after="27" w:line="240" w:lineRule="auto"/>
        <w:ind w:firstLine="475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 xml:space="preserve">Općina Trpinja planira se zadužiti </w:t>
      </w:r>
      <w:r w:rsidR="008528BA" w:rsidRPr="00795DF4">
        <w:rPr>
          <w:rFonts w:ascii="Arial" w:hAnsi="Arial" w:cs="Arial"/>
        </w:rPr>
        <w:t>do kraja</w:t>
      </w:r>
      <w:r w:rsidRPr="00795DF4">
        <w:rPr>
          <w:rFonts w:ascii="Arial" w:hAnsi="Arial" w:cs="Arial"/>
        </w:rPr>
        <w:t xml:space="preserve"> 202</w:t>
      </w:r>
      <w:r w:rsidR="008528BA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>. godin</w:t>
      </w:r>
      <w:r w:rsidR="008528BA" w:rsidRPr="00795DF4">
        <w:rPr>
          <w:rFonts w:ascii="Arial" w:hAnsi="Arial" w:cs="Arial"/>
        </w:rPr>
        <w:t>e</w:t>
      </w:r>
      <w:r w:rsidRPr="00795DF4">
        <w:rPr>
          <w:rFonts w:ascii="Arial" w:hAnsi="Arial" w:cs="Arial"/>
        </w:rPr>
        <w:t xml:space="preserve">, </w:t>
      </w:r>
      <w:r w:rsidR="00523A90" w:rsidRPr="00795DF4">
        <w:rPr>
          <w:rFonts w:ascii="Arial" w:hAnsi="Arial" w:cs="Arial"/>
        </w:rPr>
        <w:t xml:space="preserve">navedenim </w:t>
      </w:r>
      <w:r w:rsidRPr="00795DF4">
        <w:rPr>
          <w:rFonts w:ascii="Arial" w:hAnsi="Arial" w:cs="Arial"/>
        </w:rPr>
        <w:t>dugoročnim kreditom</w:t>
      </w:r>
      <w:r w:rsidR="008528BA" w:rsidRPr="00795DF4">
        <w:rPr>
          <w:rFonts w:ascii="Arial" w:hAnsi="Arial" w:cs="Arial"/>
        </w:rPr>
        <w:t xml:space="preserve"> kod HBOR-a</w:t>
      </w:r>
      <w:r w:rsidRPr="00795DF4">
        <w:rPr>
          <w:rFonts w:ascii="Arial" w:hAnsi="Arial" w:cs="Arial"/>
        </w:rPr>
        <w:t xml:space="preserve"> u </w:t>
      </w:r>
      <w:r w:rsidR="00523A90" w:rsidRPr="00795DF4">
        <w:rPr>
          <w:rFonts w:ascii="Arial" w:hAnsi="Arial" w:cs="Arial"/>
        </w:rPr>
        <w:t xml:space="preserve">ukupnom </w:t>
      </w:r>
      <w:r w:rsidRPr="00795DF4">
        <w:rPr>
          <w:rFonts w:ascii="Arial" w:hAnsi="Arial" w:cs="Arial"/>
        </w:rPr>
        <w:t xml:space="preserve">iznosu od 455.000,00 eura za izgradnju mosta na </w:t>
      </w:r>
      <w:proofErr w:type="spellStart"/>
      <w:r w:rsidRPr="00795DF4">
        <w:rPr>
          <w:rFonts w:ascii="Arial" w:hAnsi="Arial" w:cs="Arial"/>
        </w:rPr>
        <w:t>Bobotskom</w:t>
      </w:r>
      <w:proofErr w:type="spellEnd"/>
      <w:r w:rsidRPr="00795DF4">
        <w:rPr>
          <w:rFonts w:ascii="Arial" w:hAnsi="Arial" w:cs="Arial"/>
        </w:rPr>
        <w:t xml:space="preserve"> kanalu i izgradnju komunalnog pogona (upravna zgrada) u </w:t>
      </w:r>
      <w:proofErr w:type="spellStart"/>
      <w:r w:rsidRPr="00795DF4">
        <w:rPr>
          <w:rFonts w:ascii="Arial" w:hAnsi="Arial" w:cs="Arial"/>
        </w:rPr>
        <w:t>Trpinji</w:t>
      </w:r>
      <w:proofErr w:type="spellEnd"/>
      <w:r w:rsidR="008528BA" w:rsidRPr="00795DF4">
        <w:rPr>
          <w:rFonts w:ascii="Arial" w:hAnsi="Arial" w:cs="Arial"/>
        </w:rPr>
        <w:t>.</w:t>
      </w:r>
    </w:p>
    <w:p w14:paraId="7F58E00B" w14:textId="3E8CCB87" w:rsidR="00D3252D" w:rsidRPr="00795DF4" w:rsidRDefault="00D3252D" w:rsidP="00D3252D">
      <w:pPr>
        <w:spacing w:after="0" w:line="240" w:lineRule="auto"/>
        <w:ind w:left="21" w:firstLine="454"/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Očekivani iznos duga po svim kreditima Općine na kraju 202</w:t>
      </w:r>
      <w:r w:rsidR="008528BA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godine iznosit će </w:t>
      </w:r>
      <w:r w:rsidR="008528BA" w:rsidRPr="00795DF4">
        <w:rPr>
          <w:rFonts w:ascii="Arial" w:hAnsi="Arial" w:cs="Arial"/>
        </w:rPr>
        <w:t>455</w:t>
      </w:r>
      <w:r w:rsidRPr="00795DF4">
        <w:rPr>
          <w:rFonts w:ascii="Arial" w:hAnsi="Arial" w:cs="Arial"/>
        </w:rPr>
        <w:t>.000,00 eura. Rashodovna strana Proračuna 202</w:t>
      </w:r>
      <w:r w:rsidR="008528BA" w:rsidRPr="00795DF4">
        <w:rPr>
          <w:rFonts w:ascii="Arial" w:hAnsi="Arial" w:cs="Arial"/>
        </w:rPr>
        <w:t>5</w:t>
      </w:r>
      <w:r w:rsidRPr="00795DF4">
        <w:rPr>
          <w:rFonts w:ascii="Arial" w:hAnsi="Arial" w:cs="Arial"/>
        </w:rPr>
        <w:t xml:space="preserve">. godine prilagođena je za potrebe provođenja projekta u navedenim iznosima raspoređenim na odgovarajućim pozicijama: Aktivnost K100402 Izgradnja komunalnog pogona – upravna zgrada i K100403 Izgradnja AB mosta na </w:t>
      </w:r>
      <w:proofErr w:type="spellStart"/>
      <w:r w:rsidRPr="00795DF4">
        <w:rPr>
          <w:rFonts w:ascii="Arial" w:hAnsi="Arial" w:cs="Arial"/>
        </w:rPr>
        <w:t>Bobotskom</w:t>
      </w:r>
      <w:proofErr w:type="spellEnd"/>
      <w:r w:rsidRPr="00795DF4">
        <w:rPr>
          <w:rFonts w:ascii="Arial" w:hAnsi="Arial" w:cs="Arial"/>
        </w:rPr>
        <w:t xml:space="preserve"> kanalu u </w:t>
      </w:r>
      <w:proofErr w:type="spellStart"/>
      <w:r w:rsidRPr="00795DF4">
        <w:rPr>
          <w:rFonts w:ascii="Arial" w:hAnsi="Arial" w:cs="Arial"/>
        </w:rPr>
        <w:t>Trpinji</w:t>
      </w:r>
      <w:proofErr w:type="spellEnd"/>
      <w:r w:rsidRPr="00795DF4">
        <w:rPr>
          <w:rFonts w:ascii="Arial" w:hAnsi="Arial" w:cs="Arial"/>
        </w:rPr>
        <w:t xml:space="preserve">. </w:t>
      </w:r>
    </w:p>
    <w:p w14:paraId="0F97EF93" w14:textId="77777777" w:rsidR="00B5513D" w:rsidRPr="00795DF4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lang w:eastAsia="zh-CN"/>
        </w:rPr>
      </w:pPr>
    </w:p>
    <w:p w14:paraId="52CE8B54" w14:textId="77777777"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14:paraId="58C406CE" w14:textId="2624ED1A" w:rsidR="00B5513D" w:rsidRPr="00724E80" w:rsidRDefault="00B5513D" w:rsidP="009E6758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IZVJEŠTAJ O DANIM JAMSTVIMA I PLAĆANJIMA PO PROTESTIRANIM JAMSTVIMA ZA RAZDOBLJE OD 01. 01. DO 3</w:t>
      </w:r>
      <w:r w:rsidR="00D3252D">
        <w:rPr>
          <w:rFonts w:ascii="Arial" w:hAnsi="Arial" w:cs="Arial"/>
          <w:b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 xml:space="preserve">. </w:t>
      </w:r>
      <w:r w:rsidR="00D3252D">
        <w:rPr>
          <w:rFonts w:ascii="Arial" w:hAnsi="Arial" w:cs="Arial"/>
          <w:b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202</w:t>
      </w:r>
      <w:r w:rsidR="00EB3D5E">
        <w:rPr>
          <w:rFonts w:ascii="Arial" w:hAnsi="Arial" w:cs="Arial"/>
          <w:b/>
          <w:kern w:val="0"/>
          <w:sz w:val="24"/>
          <w:szCs w:val="20"/>
          <w:lang w:eastAsia="zh-CN"/>
        </w:rPr>
        <w:t>5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>. GODINE</w:t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  <w:r w:rsidRPr="00724E80">
        <w:rPr>
          <w:rFonts w:ascii="Arial" w:hAnsi="Arial" w:cs="Arial"/>
          <w:b/>
          <w:kern w:val="0"/>
          <w:sz w:val="24"/>
          <w:szCs w:val="20"/>
          <w:lang w:eastAsia="zh-CN"/>
        </w:rPr>
        <w:tab/>
      </w:r>
    </w:p>
    <w:p w14:paraId="7345FF40" w14:textId="77777777" w:rsidR="00B5513D" w:rsidRPr="00724E80" w:rsidRDefault="00B5513D" w:rsidP="00B5513D">
      <w:pPr>
        <w:suppressAutoHyphens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0"/>
          <w:lang w:eastAsia="zh-CN"/>
        </w:rPr>
      </w:pPr>
    </w:p>
    <w:p w14:paraId="5F5E2219" w14:textId="70232361" w:rsidR="00B5513D" w:rsidRPr="00724E80" w:rsidRDefault="00B5513D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  <w:r w:rsidRPr="00724E80">
        <w:rPr>
          <w:rFonts w:ascii="Arial" w:hAnsi="Arial" w:cs="Arial"/>
          <w:kern w:val="0"/>
          <w:sz w:val="24"/>
          <w:szCs w:val="20"/>
          <w:lang w:eastAsia="zh-CN"/>
        </w:rPr>
        <w:t>U razdoblju od 01.01.-3</w:t>
      </w:r>
      <w:r w:rsidR="00E12371">
        <w:rPr>
          <w:rFonts w:ascii="Arial" w:hAnsi="Arial" w:cs="Arial"/>
          <w:kern w:val="0"/>
          <w:sz w:val="24"/>
          <w:szCs w:val="20"/>
          <w:lang w:eastAsia="zh-CN"/>
        </w:rPr>
        <w:t>0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</w:t>
      </w:r>
      <w:r w:rsidR="00E12371">
        <w:rPr>
          <w:rFonts w:ascii="Arial" w:hAnsi="Arial" w:cs="Arial"/>
          <w:kern w:val="0"/>
          <w:sz w:val="24"/>
          <w:szCs w:val="20"/>
          <w:lang w:eastAsia="zh-CN"/>
        </w:rPr>
        <w:t>06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.202</w:t>
      </w:r>
      <w:r w:rsidR="00EB3D5E">
        <w:rPr>
          <w:rFonts w:ascii="Arial" w:hAnsi="Arial" w:cs="Arial"/>
          <w:kern w:val="0"/>
          <w:sz w:val="24"/>
          <w:szCs w:val="20"/>
          <w:lang w:eastAsia="zh-CN"/>
        </w:rPr>
        <w:t>5</w:t>
      </w:r>
      <w:r w:rsidRPr="00724E80">
        <w:rPr>
          <w:rFonts w:ascii="Arial" w:hAnsi="Arial" w:cs="Arial"/>
          <w:kern w:val="0"/>
          <w:sz w:val="24"/>
          <w:szCs w:val="20"/>
          <w:lang w:eastAsia="zh-CN"/>
        </w:rPr>
        <w:t>. godini  općina Trpinja nije davala jamstva, niti je imala plaćanja po protestiranim jamstvima.</w:t>
      </w:r>
    </w:p>
    <w:p w14:paraId="394F0FFE" w14:textId="77777777" w:rsidR="00787980" w:rsidRPr="00724E80" w:rsidRDefault="00787980" w:rsidP="00B5513D">
      <w:pPr>
        <w:suppressAutoHyphens/>
        <w:spacing w:after="0" w:line="240" w:lineRule="auto"/>
        <w:rPr>
          <w:rFonts w:ascii="Arial" w:hAnsi="Arial" w:cs="Arial"/>
          <w:kern w:val="0"/>
          <w:sz w:val="24"/>
          <w:szCs w:val="20"/>
          <w:lang w:eastAsia="zh-CN"/>
        </w:rPr>
      </w:pPr>
    </w:p>
    <w:p w14:paraId="2890B7E4" w14:textId="608FA08C" w:rsidR="004C3293" w:rsidRPr="005B53F3" w:rsidRDefault="00B5513D" w:rsidP="004C3293">
      <w:pPr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sz w:val="24"/>
          <w:szCs w:val="24"/>
          <w:lang w:eastAsia="zh-CN"/>
        </w:rPr>
        <w:t xml:space="preserve">IZVJEŠTAJ O STANJU POTRAŽIVANJA I DOSPJELIH OBVEZA </w:t>
      </w:r>
      <w:r w:rsidR="005B53F3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ZA RAZDOBLJE OD 01. 01. DO 3</w:t>
      </w:r>
      <w:r w:rsidR="00002300">
        <w:rPr>
          <w:rFonts w:ascii="Arial" w:hAnsi="Arial" w:cs="Arial"/>
          <w:b/>
          <w:sz w:val="24"/>
          <w:szCs w:val="24"/>
          <w:lang w:eastAsia="zh-CN"/>
        </w:rPr>
        <w:t>0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 xml:space="preserve">. </w:t>
      </w:r>
      <w:r w:rsidR="00002300">
        <w:rPr>
          <w:rFonts w:ascii="Arial" w:hAnsi="Arial" w:cs="Arial"/>
          <w:b/>
          <w:sz w:val="24"/>
          <w:szCs w:val="24"/>
          <w:lang w:eastAsia="zh-CN"/>
        </w:rPr>
        <w:t>06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. 202</w:t>
      </w:r>
      <w:r w:rsidR="00912F08">
        <w:rPr>
          <w:rFonts w:ascii="Arial" w:hAnsi="Arial" w:cs="Arial"/>
          <w:b/>
          <w:sz w:val="24"/>
          <w:szCs w:val="24"/>
          <w:lang w:eastAsia="zh-CN"/>
        </w:rPr>
        <w:t>5</w:t>
      </w:r>
      <w:r w:rsidR="004C3293" w:rsidRPr="005B53F3">
        <w:rPr>
          <w:rFonts w:ascii="Arial" w:hAnsi="Arial" w:cs="Arial"/>
          <w:b/>
          <w:sz w:val="24"/>
          <w:szCs w:val="24"/>
          <w:lang w:eastAsia="zh-CN"/>
        </w:rPr>
        <w:t>. godine</w:t>
      </w:r>
    </w:p>
    <w:p w14:paraId="52EB5C73" w14:textId="77777777" w:rsidR="004C3293" w:rsidRPr="00724E80" w:rsidRDefault="004C3293" w:rsidP="004C3293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  <w:r w:rsidRPr="00724E80">
        <w:rPr>
          <w:rFonts w:ascii="Arial" w:hAnsi="Arial" w:cs="Arial"/>
          <w:b/>
          <w:sz w:val="24"/>
          <w:szCs w:val="24"/>
          <w:lang w:eastAsia="zh-CN"/>
        </w:rPr>
        <w:tab/>
      </w:r>
    </w:p>
    <w:p w14:paraId="2A469194" w14:textId="519B95DB" w:rsidR="004C3293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P O T R A Ž I V A NJ A   3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</w:t>
      </w:r>
      <w:r w:rsidR="0000230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06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.202</w:t>
      </w:r>
      <w:r w:rsidR="00912F08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5</w:t>
      </w:r>
      <w:r w:rsidRPr="00724E80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 godine</w:t>
      </w:r>
    </w:p>
    <w:p w14:paraId="704BA085" w14:textId="77777777" w:rsidR="00C252CE" w:rsidRPr="00724E80" w:rsidRDefault="00C252CE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960"/>
        <w:gridCol w:w="3820"/>
        <w:gridCol w:w="2200"/>
        <w:gridCol w:w="1323"/>
      </w:tblGrid>
      <w:tr w:rsidR="00395727" w:rsidRPr="00395727" w14:paraId="07EA5EBF" w14:textId="77777777" w:rsidTr="00395727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69F8F" w14:textId="77777777" w:rsidR="00395727" w:rsidRPr="00395727" w:rsidRDefault="00395727" w:rsidP="003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r.br.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941594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 A Z I V                   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0CA66F" w14:textId="77777777" w:rsidR="00395727" w:rsidRPr="00395727" w:rsidRDefault="00395727" w:rsidP="003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vrijednost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9B7BB" w14:textId="77777777" w:rsidR="00395727" w:rsidRPr="00395727" w:rsidRDefault="00395727" w:rsidP="003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ispravak vrijednosti </w:t>
            </w:r>
          </w:p>
        </w:tc>
      </w:tr>
      <w:tr w:rsidR="00395727" w:rsidRPr="00395727" w14:paraId="41BE2039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188BF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27EC89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Općinski porezi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AA4C36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15.218,98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AAAFB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11.184,57</w:t>
            </w:r>
          </w:p>
        </w:tc>
      </w:tr>
      <w:tr w:rsidR="00395727" w:rsidRPr="00395727" w14:paraId="18358567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F7A9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B7D6C6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Zakup poslovnog prostora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B7559A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28.907,17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CF88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95727" w:rsidRPr="00395727" w14:paraId="550A0B6B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B7099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2B6F8D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Zakup </w:t>
            </w:r>
            <w:proofErr w:type="spellStart"/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poljopriv.zemljišta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63697C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523.808,85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29E27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14.666,53</w:t>
            </w:r>
          </w:p>
        </w:tc>
      </w:tr>
      <w:tr w:rsidR="00395727" w:rsidRPr="00395727" w14:paraId="3FDC2877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4EC1F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C362D1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NUV prihodi vodnog gospodarstva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2A1A7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110.050,24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04035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32.751,92</w:t>
            </w:r>
          </w:p>
        </w:tc>
      </w:tr>
      <w:tr w:rsidR="00395727" w:rsidRPr="00395727" w14:paraId="764BF8B2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936C4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86FFBB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Kom.naknada</w:t>
            </w:r>
            <w:proofErr w:type="spellEnd"/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0D6C98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158.551,18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BDDE2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30.664,89</w:t>
            </w:r>
          </w:p>
        </w:tc>
      </w:tr>
      <w:tr w:rsidR="00395727" w:rsidRPr="00395727" w14:paraId="6B471068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0BD72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C0B71F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Komunalni doprinos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3E1201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53,88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57FDD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95727" w:rsidRPr="00395727" w14:paraId="0808824A" w14:textId="77777777" w:rsidTr="00395727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D5ECB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3A52B5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Potraživanja za prihode od pruženih usluga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7F83D619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544,95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6FF2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95727" w:rsidRPr="00395727" w14:paraId="58421328" w14:textId="77777777" w:rsidTr="00395727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B0F99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123BB3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Ostala nespomenuta potraživanja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0388F0B6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13.892,94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72FD0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95727" w:rsidRPr="00395727" w14:paraId="5E83A7E7" w14:textId="77777777" w:rsidTr="00395727">
        <w:trPr>
          <w:trHeight w:val="330"/>
        </w:trPr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9E5C224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 POTRAŽIVANJA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55CC65" w14:textId="77777777" w:rsidR="00395727" w:rsidRPr="00395727" w:rsidRDefault="00395727" w:rsidP="003957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761.760,28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C8F3F7E" w14:textId="77777777" w:rsidR="00395727" w:rsidRPr="00395727" w:rsidRDefault="00395727" w:rsidP="003957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9572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50D33D7" w14:textId="77777777" w:rsidR="004C3293" w:rsidRPr="00C252CE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7B581A59" w14:textId="77777777" w:rsidR="00B41861" w:rsidRPr="00795DF4" w:rsidRDefault="004C3293" w:rsidP="004C3293">
      <w:pPr>
        <w:suppressAutoHyphens/>
        <w:spacing w:after="0" w:line="240" w:lineRule="auto"/>
        <w:jc w:val="both"/>
        <w:rPr>
          <w:rFonts w:ascii="Arial" w:hAnsi="Arial" w:cs="Arial"/>
          <w:lang w:val="en-US" w:eastAsia="zh-CN"/>
        </w:rPr>
      </w:pPr>
      <w:r w:rsidRPr="00795DF4">
        <w:rPr>
          <w:rFonts w:ascii="Arial" w:hAnsi="Arial" w:cs="Arial"/>
          <w:lang w:val="en-US" w:eastAsia="zh-CN"/>
        </w:rPr>
        <w:t>Ispravka vrijednosti potraživanja proknjižena je u skladu s člankom 37.a Pravilnika proračunskom računovodstvu i računskom planu kojim se propisuju uvjeti za provođenje ispravka vrijednosti potraživanja. Ispravak vrijednosti potraživanja ne znači promjenu vrijednosti imovine i obveza, dakle potraživanja se ne isknjižavaju, obveze po pojedinim dužnicima i dalje su u vrijednosti u kojoj su i prvobitno zaduženi.</w:t>
      </w:r>
      <w:r w:rsidR="002469FD" w:rsidRPr="00795DF4">
        <w:rPr>
          <w:rFonts w:ascii="Arial" w:hAnsi="Arial" w:cs="Arial"/>
          <w:lang w:val="en-US" w:eastAsia="zh-CN"/>
        </w:rPr>
        <w:t xml:space="preserve"> Uz </w:t>
      </w:r>
      <w:proofErr w:type="spellStart"/>
      <w:r w:rsidR="002469FD" w:rsidRPr="00795DF4">
        <w:rPr>
          <w:rFonts w:ascii="Arial" w:hAnsi="Arial" w:cs="Arial"/>
          <w:lang w:val="en-US" w:eastAsia="zh-CN"/>
        </w:rPr>
        <w:t>napomenu</w:t>
      </w:r>
      <w:proofErr w:type="spellEnd"/>
      <w:r w:rsidR="002469FD" w:rsidRPr="00795DF4">
        <w:rPr>
          <w:rFonts w:ascii="Arial" w:hAnsi="Arial" w:cs="Arial"/>
          <w:lang w:val="en-US" w:eastAsia="zh-CN"/>
        </w:rPr>
        <w:t xml:space="preserve"> da se </w:t>
      </w:r>
      <w:proofErr w:type="spellStart"/>
      <w:r w:rsidR="002469FD" w:rsidRPr="00795DF4">
        <w:rPr>
          <w:rFonts w:ascii="Arial" w:hAnsi="Arial" w:cs="Arial"/>
          <w:lang w:val="en-US" w:eastAsia="zh-CN"/>
        </w:rPr>
        <w:t>navedena</w:t>
      </w:r>
      <w:proofErr w:type="spellEnd"/>
      <w:r w:rsidR="002469FD" w:rsidRPr="00795DF4">
        <w:rPr>
          <w:rFonts w:ascii="Arial" w:hAnsi="Arial" w:cs="Arial"/>
          <w:lang w:val="en-US" w:eastAsia="zh-CN"/>
        </w:rPr>
        <w:t xml:space="preserve"> potraživanja </w:t>
      </w:r>
      <w:proofErr w:type="spellStart"/>
      <w:r w:rsidR="002469FD" w:rsidRPr="00795DF4">
        <w:rPr>
          <w:rFonts w:ascii="Arial" w:hAnsi="Arial" w:cs="Arial"/>
          <w:lang w:val="en-US" w:eastAsia="zh-CN"/>
        </w:rPr>
        <w:t>odnose</w:t>
      </w:r>
      <w:proofErr w:type="spellEnd"/>
      <w:r w:rsidR="002469FD" w:rsidRPr="00795DF4">
        <w:rPr>
          <w:rFonts w:ascii="Arial" w:hAnsi="Arial" w:cs="Arial"/>
          <w:lang w:val="en-US" w:eastAsia="zh-CN"/>
        </w:rPr>
        <w:t xml:space="preserve"> </w:t>
      </w:r>
      <w:proofErr w:type="spellStart"/>
      <w:r w:rsidR="002469FD" w:rsidRPr="00795DF4">
        <w:rPr>
          <w:rFonts w:ascii="Arial" w:hAnsi="Arial" w:cs="Arial"/>
          <w:lang w:val="en-US" w:eastAsia="zh-CN"/>
        </w:rPr>
        <w:t>na</w:t>
      </w:r>
      <w:proofErr w:type="spellEnd"/>
      <w:r w:rsidR="002469FD" w:rsidRPr="00795DF4">
        <w:rPr>
          <w:rFonts w:ascii="Arial" w:hAnsi="Arial" w:cs="Arial"/>
          <w:lang w:val="en-US" w:eastAsia="zh-CN"/>
        </w:rPr>
        <w:t xml:space="preserve"> </w:t>
      </w:r>
      <w:proofErr w:type="spellStart"/>
      <w:r w:rsidR="002469FD" w:rsidRPr="00795DF4">
        <w:rPr>
          <w:rFonts w:ascii="Arial" w:hAnsi="Arial" w:cs="Arial"/>
          <w:lang w:val="en-US" w:eastAsia="zh-CN"/>
        </w:rPr>
        <w:t>Općinu</w:t>
      </w:r>
      <w:proofErr w:type="spellEnd"/>
      <w:r w:rsidR="002469FD" w:rsidRPr="00795DF4">
        <w:rPr>
          <w:rFonts w:ascii="Arial" w:hAnsi="Arial" w:cs="Arial"/>
          <w:lang w:val="en-US" w:eastAsia="zh-CN"/>
        </w:rPr>
        <w:t xml:space="preserve"> Trpinja.</w:t>
      </w:r>
    </w:p>
    <w:p w14:paraId="7CB18EEC" w14:textId="57D263E7" w:rsidR="00B41861" w:rsidRPr="00795DF4" w:rsidRDefault="00B41861" w:rsidP="00B41861">
      <w:pPr>
        <w:jc w:val="both"/>
        <w:rPr>
          <w:rFonts w:ascii="Arial" w:hAnsi="Arial" w:cs="Arial"/>
        </w:rPr>
      </w:pPr>
      <w:r w:rsidRPr="00795DF4">
        <w:rPr>
          <w:rFonts w:ascii="Arial" w:hAnsi="Arial" w:cs="Arial"/>
        </w:rPr>
        <w:t>Dječji vrtić LILIPUT TRPINJA ima potraživanja u iznos od 3,022,81 eura odnosi se na nenaplaćena dospjela potraživanja za participaciju roditelja u cijeni usluga vrtića.</w:t>
      </w:r>
    </w:p>
    <w:p w14:paraId="18111AA9" w14:textId="77777777" w:rsidR="00641B81" w:rsidRDefault="00641B81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</w:p>
    <w:p w14:paraId="4323AB2C" w14:textId="5C6F9156" w:rsidR="004C3293" w:rsidRPr="00A751D9" w:rsidRDefault="004C3293" w:rsidP="004C3293">
      <w:pPr>
        <w:suppressAutoHyphens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O B V E Z E   3</w:t>
      </w:r>
      <w:r w:rsidR="00002300"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</w:t>
      </w:r>
      <w:r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</w:t>
      </w:r>
      <w:r w:rsidR="00002300"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06</w:t>
      </w:r>
      <w:r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.202</w:t>
      </w:r>
      <w:r w:rsidR="00A83CDA"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5</w:t>
      </w:r>
      <w:r w:rsidRPr="00A751D9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 xml:space="preserve">. godine                                                  </w:t>
      </w:r>
    </w:p>
    <w:p w14:paraId="4A816CDC" w14:textId="77777777" w:rsidR="004C3293" w:rsidRPr="00A751D9" w:rsidRDefault="004C3293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tbl>
      <w:tblPr>
        <w:tblW w:w="6980" w:type="dxa"/>
        <w:tblLook w:val="04A0" w:firstRow="1" w:lastRow="0" w:firstColumn="1" w:lastColumn="0" w:noHBand="0" w:noVBand="1"/>
      </w:tblPr>
      <w:tblGrid>
        <w:gridCol w:w="942"/>
        <w:gridCol w:w="3632"/>
        <w:gridCol w:w="2184"/>
        <w:gridCol w:w="222"/>
      </w:tblGrid>
      <w:tr w:rsidR="00641B81" w:rsidRPr="00A751D9" w14:paraId="1E84E94C" w14:textId="77777777" w:rsidTr="00641B81">
        <w:trPr>
          <w:gridAfter w:val="1"/>
          <w:wAfter w:w="36" w:type="dxa"/>
          <w:trHeight w:val="450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4BC01A" w14:textId="77777777" w:rsidR="00641B81" w:rsidRPr="00A751D9" w:rsidRDefault="00641B81" w:rsidP="00641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r.br.</w:t>
            </w:r>
          </w:p>
        </w:tc>
        <w:tc>
          <w:tcPr>
            <w:tcW w:w="37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7155986" w14:textId="77777777" w:rsidR="00641B81" w:rsidRPr="00A751D9" w:rsidRDefault="00641B81" w:rsidP="00641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N A Z I V                    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9182660" w14:textId="77777777" w:rsidR="00641B81" w:rsidRPr="00A751D9" w:rsidRDefault="00641B81" w:rsidP="00641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VRIJEDNOST</w:t>
            </w:r>
          </w:p>
        </w:tc>
      </w:tr>
      <w:tr w:rsidR="00641B81" w:rsidRPr="00A751D9" w14:paraId="5DE7FDE9" w14:textId="77777777" w:rsidTr="00641B81">
        <w:trPr>
          <w:trHeight w:val="210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F6D9D4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0F9652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906AED2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5879" w14:textId="77777777" w:rsidR="00641B81" w:rsidRPr="00A751D9" w:rsidRDefault="00641B81" w:rsidP="00641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1B81" w:rsidRPr="00A751D9" w14:paraId="52B7C13C" w14:textId="77777777" w:rsidTr="00641B81">
        <w:trPr>
          <w:trHeight w:val="75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04B953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466B49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08EA9F6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FF10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3CAB473B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7CEC04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751C2" w14:textId="77777777" w:rsidR="00641B81" w:rsidRPr="00A751D9" w:rsidRDefault="00641B81" w:rsidP="00641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7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Obveze za zaposlene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86682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44.571,98</w:t>
            </w:r>
          </w:p>
        </w:tc>
        <w:tc>
          <w:tcPr>
            <w:tcW w:w="36" w:type="dxa"/>
            <w:vAlign w:val="center"/>
            <w:hideMark/>
          </w:tcPr>
          <w:p w14:paraId="68D13356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401719F9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D87156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0ADFC" w14:textId="77777777" w:rsidR="00641B81" w:rsidRPr="00A751D9" w:rsidRDefault="00641B81" w:rsidP="00641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A751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Obveze dobavljače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F69CC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210.028,23</w:t>
            </w:r>
          </w:p>
        </w:tc>
        <w:tc>
          <w:tcPr>
            <w:tcW w:w="36" w:type="dxa"/>
            <w:vAlign w:val="center"/>
            <w:hideMark/>
          </w:tcPr>
          <w:p w14:paraId="24AA9B5E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1CC9B530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4C4178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787487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Obveze za kamate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B5A60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1.844,25</w:t>
            </w:r>
          </w:p>
        </w:tc>
        <w:tc>
          <w:tcPr>
            <w:tcW w:w="36" w:type="dxa"/>
            <w:vAlign w:val="center"/>
            <w:hideMark/>
          </w:tcPr>
          <w:p w14:paraId="1966EE1E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4AFF92E9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8C670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15B8D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Ostale tekuće obveze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21826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D254CC8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3310607B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B3D108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6F853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Obveze za nabavu nefinancijske imovine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14885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199.680,35</w:t>
            </w:r>
          </w:p>
        </w:tc>
        <w:tc>
          <w:tcPr>
            <w:tcW w:w="36" w:type="dxa"/>
            <w:vAlign w:val="center"/>
            <w:hideMark/>
          </w:tcPr>
          <w:p w14:paraId="3057CAEB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0908EF77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5210A0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779B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Obveze za kredite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D58F6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371.874,44</w:t>
            </w:r>
          </w:p>
        </w:tc>
        <w:tc>
          <w:tcPr>
            <w:tcW w:w="36" w:type="dxa"/>
            <w:vAlign w:val="center"/>
            <w:hideMark/>
          </w:tcPr>
          <w:p w14:paraId="07CAC58A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6E15E518" w14:textId="77777777" w:rsidTr="00641B81">
        <w:trPr>
          <w:trHeight w:val="33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761C7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CED5F2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Obveze za predujmove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2B022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65.845,29</w:t>
            </w:r>
          </w:p>
        </w:tc>
        <w:tc>
          <w:tcPr>
            <w:tcW w:w="36" w:type="dxa"/>
            <w:vAlign w:val="center"/>
            <w:hideMark/>
          </w:tcPr>
          <w:p w14:paraId="455BCEB6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2B421727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2C6C6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9079E9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  <w:t>Obračunati rashodi koji nisu fakturirani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1D3A1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8.000,00</w:t>
            </w:r>
          </w:p>
        </w:tc>
        <w:tc>
          <w:tcPr>
            <w:tcW w:w="36" w:type="dxa"/>
            <w:vAlign w:val="center"/>
            <w:hideMark/>
          </w:tcPr>
          <w:p w14:paraId="2240CE96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41B81" w:rsidRPr="00A751D9" w14:paraId="7536A9B8" w14:textId="77777777" w:rsidTr="00641B81">
        <w:trPr>
          <w:trHeight w:val="33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7EF1A9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9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1E09A69B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UKUPNO:</w:t>
            </w:r>
          </w:p>
        </w:tc>
        <w:tc>
          <w:tcPr>
            <w:tcW w:w="21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94359" w14:textId="77777777" w:rsidR="00641B81" w:rsidRPr="00A751D9" w:rsidRDefault="00641B81" w:rsidP="00641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51D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901.844,54</w:t>
            </w:r>
          </w:p>
        </w:tc>
        <w:tc>
          <w:tcPr>
            <w:tcW w:w="36" w:type="dxa"/>
            <w:vAlign w:val="center"/>
            <w:hideMark/>
          </w:tcPr>
          <w:p w14:paraId="5CA9B2A1" w14:textId="77777777" w:rsidR="00641B81" w:rsidRPr="00A751D9" w:rsidRDefault="00641B81" w:rsidP="00641B8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23A1D0B" w14:textId="77777777" w:rsidR="004C3293" w:rsidRPr="00A751D9" w:rsidRDefault="008956FB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751D9">
        <w:rPr>
          <w:rFonts w:ascii="Arial" w:hAnsi="Arial" w:cs="Arial"/>
          <w:sz w:val="24"/>
          <w:szCs w:val="24"/>
          <w:lang w:eastAsia="zh-CN"/>
        </w:rPr>
        <w:lastRenderedPageBreak/>
        <w:fldChar w:fldCharType="begin"/>
      </w:r>
      <w:r w:rsidR="004C3293" w:rsidRPr="00A751D9">
        <w:rPr>
          <w:rFonts w:ascii="Arial" w:hAnsi="Arial" w:cs="Arial"/>
          <w:sz w:val="24"/>
          <w:szCs w:val="24"/>
          <w:lang w:eastAsia="zh-CN"/>
        </w:rPr>
        <w:instrText xml:space="preserve"> LINK Excel.Sheet.12 "Knjiga1" "List1!R31C2:R37C4" \a \f 4 \h  \* MERGEFORMAT </w:instrText>
      </w:r>
      <w:r w:rsidRPr="00A751D9">
        <w:rPr>
          <w:rFonts w:ascii="Arial" w:hAnsi="Arial" w:cs="Arial"/>
          <w:sz w:val="24"/>
          <w:szCs w:val="24"/>
          <w:lang w:eastAsia="zh-CN"/>
        </w:rPr>
        <w:fldChar w:fldCharType="separate"/>
      </w:r>
    </w:p>
    <w:p w14:paraId="6A792920" w14:textId="77777777" w:rsidR="004C3293" w:rsidRPr="00A751D9" w:rsidRDefault="008956FB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A751D9">
        <w:rPr>
          <w:rFonts w:ascii="Arial" w:hAnsi="Arial" w:cs="Arial"/>
          <w:sz w:val="24"/>
          <w:szCs w:val="24"/>
          <w:lang w:eastAsia="zh-CN"/>
        </w:rPr>
        <w:fldChar w:fldCharType="end"/>
      </w:r>
    </w:p>
    <w:p w14:paraId="452BB3AD" w14:textId="0EB3EE97" w:rsidR="004C3293" w:rsidRPr="00795DF4" w:rsidRDefault="004C3293" w:rsidP="004C3293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795DF4">
        <w:rPr>
          <w:rFonts w:ascii="Arial" w:hAnsi="Arial" w:cs="Arial"/>
          <w:lang w:eastAsia="zh-CN"/>
        </w:rPr>
        <w:t xml:space="preserve">Općina Trpinja nema dospjelih nenaplaćenih obveza, odnosno  obveze dospijevaju u mjesecu </w:t>
      </w:r>
      <w:r w:rsidR="00FE78CE" w:rsidRPr="00795DF4">
        <w:rPr>
          <w:rFonts w:ascii="Arial" w:hAnsi="Arial" w:cs="Arial"/>
          <w:lang w:eastAsia="zh-CN"/>
        </w:rPr>
        <w:t>srpnju</w:t>
      </w:r>
      <w:r w:rsidRPr="00795DF4">
        <w:rPr>
          <w:rFonts w:ascii="Arial" w:hAnsi="Arial" w:cs="Arial"/>
          <w:lang w:eastAsia="zh-CN"/>
        </w:rPr>
        <w:t xml:space="preserve"> 202</w:t>
      </w:r>
      <w:r w:rsidR="00AD2455" w:rsidRPr="00795DF4">
        <w:rPr>
          <w:rFonts w:ascii="Arial" w:hAnsi="Arial" w:cs="Arial"/>
          <w:lang w:eastAsia="zh-CN"/>
        </w:rPr>
        <w:t>5</w:t>
      </w:r>
      <w:r w:rsidRPr="00795DF4">
        <w:rPr>
          <w:rFonts w:ascii="Arial" w:hAnsi="Arial" w:cs="Arial"/>
          <w:lang w:eastAsia="zh-CN"/>
        </w:rPr>
        <w:t>. godine</w:t>
      </w:r>
      <w:r w:rsidR="00B55A75" w:rsidRPr="00795DF4">
        <w:rPr>
          <w:rFonts w:ascii="Arial" w:hAnsi="Arial" w:cs="Arial"/>
          <w:lang w:eastAsia="zh-CN"/>
        </w:rPr>
        <w:t>, navedene obveze iz tablice se odnose na Općinu Trpinja.</w:t>
      </w:r>
    </w:p>
    <w:p w14:paraId="0B715A26" w14:textId="2B05A1E3" w:rsidR="00075AD1" w:rsidRPr="00795DF4" w:rsidRDefault="003750F4" w:rsidP="004C3293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795DF4">
        <w:rPr>
          <w:rFonts w:ascii="Arial" w:hAnsi="Arial" w:cs="Arial"/>
        </w:rPr>
        <w:t>Dječji vrtić LILIPUT TRPINJA nema dospjelih obveza na kraju izvještajnog razdoblja.</w:t>
      </w:r>
    </w:p>
    <w:p w14:paraId="7E3B8B0E" w14:textId="77777777" w:rsidR="00075AD1" w:rsidRPr="003750F4" w:rsidRDefault="00075AD1" w:rsidP="004C329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74E9F2C" w14:textId="77777777" w:rsidR="004C3293" w:rsidRPr="00724E80" w:rsidRDefault="004C3293" w:rsidP="004C3293">
      <w:pPr>
        <w:rPr>
          <w:rFonts w:ascii="Arial" w:hAnsi="Arial" w:cs="Arial"/>
          <w:b/>
          <w:sz w:val="24"/>
          <w:szCs w:val="24"/>
        </w:rPr>
      </w:pPr>
    </w:p>
    <w:p w14:paraId="7E3D3771" w14:textId="77777777" w:rsidR="00502577" w:rsidRPr="004D693E" w:rsidRDefault="00502577" w:rsidP="00502577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V. ZAVRŠNE ODREDBE</w:t>
      </w:r>
    </w:p>
    <w:p w14:paraId="0D84EFCD" w14:textId="77777777" w:rsidR="00502577" w:rsidRPr="004D693E" w:rsidRDefault="00502577" w:rsidP="00502577">
      <w:pPr>
        <w:jc w:val="center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Članak 7.</w:t>
      </w:r>
    </w:p>
    <w:p w14:paraId="3FF047CA" w14:textId="77777777" w:rsidR="00502577" w:rsidRPr="005A2213" w:rsidRDefault="00502577" w:rsidP="00502577">
      <w:pPr>
        <w:jc w:val="both"/>
        <w:rPr>
          <w:rFonts w:ascii="Arial" w:hAnsi="Arial" w:cs="Arial"/>
          <w:b/>
        </w:rPr>
      </w:pPr>
    </w:p>
    <w:p w14:paraId="7FFEF2AF" w14:textId="77777777" w:rsidR="00502577" w:rsidRPr="005A2213" w:rsidRDefault="00502577" w:rsidP="00502577">
      <w:pPr>
        <w:jc w:val="both"/>
        <w:rPr>
          <w:rFonts w:ascii="Arial" w:hAnsi="Arial" w:cs="Arial"/>
        </w:rPr>
      </w:pPr>
      <w:r w:rsidRPr="005A2213">
        <w:rPr>
          <w:rFonts w:ascii="Arial" w:hAnsi="Arial" w:cs="Arial"/>
        </w:rPr>
        <w:t>Ova Odluka o donošenju Polugodišnjeg izvještaja o izvršenju Proračuna stupa na snagu 8 (osam) dana od dana objave u „Službenom vjesniku“ Vukovarsko-srijemske županije.</w:t>
      </w:r>
    </w:p>
    <w:p w14:paraId="72B12FC3" w14:textId="77777777" w:rsidR="00F22472" w:rsidRDefault="00F22472" w:rsidP="00F22472">
      <w:pPr>
        <w:rPr>
          <w:rFonts w:ascii="Arial" w:hAnsi="Arial" w:cs="Arial"/>
          <w:sz w:val="24"/>
          <w:szCs w:val="24"/>
        </w:rPr>
      </w:pPr>
    </w:p>
    <w:p w14:paraId="1282465A" w14:textId="0E156D14" w:rsidR="00F22472" w:rsidRPr="00207360" w:rsidRDefault="00F22472" w:rsidP="00F22472">
      <w:pPr>
        <w:rPr>
          <w:rFonts w:ascii="Arial" w:hAnsi="Arial" w:cs="Arial"/>
          <w:sz w:val="24"/>
          <w:szCs w:val="24"/>
        </w:rPr>
      </w:pPr>
      <w:r w:rsidRPr="00207360">
        <w:rPr>
          <w:rFonts w:ascii="Arial" w:hAnsi="Arial" w:cs="Arial"/>
          <w:sz w:val="24"/>
          <w:szCs w:val="24"/>
        </w:rPr>
        <w:t>KLASA:</w:t>
      </w:r>
      <w:r w:rsidR="008E0041">
        <w:rPr>
          <w:rFonts w:ascii="Arial" w:hAnsi="Arial" w:cs="Arial"/>
          <w:sz w:val="24"/>
          <w:szCs w:val="24"/>
        </w:rPr>
        <w:t xml:space="preserve"> </w:t>
      </w:r>
      <w:r w:rsidR="00FA1485">
        <w:rPr>
          <w:rFonts w:ascii="Arial" w:hAnsi="Arial" w:cs="Arial"/>
          <w:sz w:val="24"/>
          <w:szCs w:val="24"/>
        </w:rPr>
        <w:t>400-04/25-01/01</w:t>
      </w:r>
    </w:p>
    <w:p w14:paraId="2AD19D93" w14:textId="76021BCC" w:rsidR="00F22472" w:rsidRPr="00F22472" w:rsidRDefault="00F22472" w:rsidP="00F22472">
      <w:pPr>
        <w:rPr>
          <w:rFonts w:ascii="Arial" w:hAnsi="Arial" w:cs="Arial"/>
          <w:sz w:val="24"/>
          <w:szCs w:val="24"/>
        </w:rPr>
      </w:pPr>
      <w:r w:rsidRPr="00207360">
        <w:rPr>
          <w:rFonts w:ascii="Arial" w:hAnsi="Arial" w:cs="Arial"/>
          <w:sz w:val="24"/>
          <w:szCs w:val="24"/>
        </w:rPr>
        <w:t>URBROJ:</w:t>
      </w:r>
      <w:r w:rsidR="008E0041">
        <w:rPr>
          <w:rFonts w:ascii="Arial" w:hAnsi="Arial" w:cs="Arial"/>
          <w:sz w:val="24"/>
          <w:szCs w:val="24"/>
        </w:rPr>
        <w:t xml:space="preserve"> 2196-29-01-25-</w:t>
      </w:r>
      <w:r w:rsidR="00FA1485">
        <w:rPr>
          <w:rFonts w:ascii="Arial" w:hAnsi="Arial" w:cs="Arial"/>
          <w:sz w:val="24"/>
          <w:szCs w:val="24"/>
        </w:rPr>
        <w:t>3</w:t>
      </w:r>
    </w:p>
    <w:p w14:paraId="4696D0B1" w14:textId="08A4AA13" w:rsidR="00F22472" w:rsidRDefault="00F22472" w:rsidP="00F22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Trpinja, </w:t>
      </w:r>
      <w:r w:rsidR="008E0041">
        <w:rPr>
          <w:rFonts w:ascii="Arial" w:hAnsi="Arial" w:cs="Arial"/>
          <w:sz w:val="24"/>
          <w:szCs w:val="24"/>
        </w:rPr>
        <w:t>04.08.</w:t>
      </w:r>
      <w:r w:rsidRPr="00F22472">
        <w:rPr>
          <w:rFonts w:ascii="Arial" w:hAnsi="Arial" w:cs="Arial"/>
          <w:sz w:val="24"/>
          <w:szCs w:val="24"/>
        </w:rPr>
        <w:t>202</w:t>
      </w:r>
      <w:r w:rsidR="002E2373">
        <w:rPr>
          <w:rFonts w:ascii="Arial" w:hAnsi="Arial" w:cs="Arial"/>
          <w:sz w:val="24"/>
          <w:szCs w:val="24"/>
        </w:rPr>
        <w:t>5</w:t>
      </w:r>
      <w:r w:rsidRPr="00F22472">
        <w:rPr>
          <w:rFonts w:ascii="Arial" w:hAnsi="Arial" w:cs="Arial"/>
          <w:sz w:val="24"/>
          <w:szCs w:val="24"/>
        </w:rPr>
        <w:t>.</w:t>
      </w:r>
      <w:r w:rsidR="008E0041">
        <w:rPr>
          <w:rFonts w:ascii="Arial" w:hAnsi="Arial" w:cs="Arial"/>
          <w:sz w:val="24"/>
          <w:szCs w:val="24"/>
        </w:rPr>
        <w:t xml:space="preserve"> godine</w:t>
      </w:r>
    </w:p>
    <w:p w14:paraId="60DE3E17" w14:textId="77777777" w:rsidR="007D6987" w:rsidRDefault="007D6987" w:rsidP="00F22472">
      <w:pPr>
        <w:rPr>
          <w:rFonts w:ascii="Arial" w:hAnsi="Arial" w:cs="Arial"/>
          <w:sz w:val="24"/>
          <w:szCs w:val="24"/>
        </w:rPr>
      </w:pPr>
    </w:p>
    <w:p w14:paraId="40A36D4B" w14:textId="77777777" w:rsidR="007D6987" w:rsidRPr="00F22472" w:rsidRDefault="007D6987" w:rsidP="00F22472">
      <w:pPr>
        <w:rPr>
          <w:rFonts w:ascii="Arial" w:hAnsi="Arial" w:cs="Arial"/>
          <w:sz w:val="24"/>
          <w:szCs w:val="24"/>
        </w:rPr>
      </w:pPr>
    </w:p>
    <w:p w14:paraId="22D0EA4C" w14:textId="77777777"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</w:p>
    <w:p w14:paraId="43B930D6" w14:textId="77777777"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D693E">
        <w:rPr>
          <w:rFonts w:ascii="Arial" w:hAnsi="Arial" w:cs="Arial"/>
          <w:sz w:val="24"/>
          <w:szCs w:val="24"/>
        </w:rPr>
        <w:t xml:space="preserve">  PREDSJEDNIK OPĆINSKOG VIJEĆA</w:t>
      </w:r>
    </w:p>
    <w:p w14:paraId="0F05394F" w14:textId="2ED36CCE" w:rsidR="00502577" w:rsidRPr="004D693E" w:rsidRDefault="00502577" w:rsidP="00502577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E2373">
        <w:rPr>
          <w:rFonts w:ascii="Arial" w:hAnsi="Arial" w:cs="Arial"/>
          <w:sz w:val="24"/>
          <w:szCs w:val="24"/>
        </w:rPr>
        <w:t xml:space="preserve">Slobodan </w:t>
      </w:r>
      <w:proofErr w:type="spellStart"/>
      <w:r w:rsidR="002E2373">
        <w:rPr>
          <w:rFonts w:ascii="Arial" w:hAnsi="Arial" w:cs="Arial"/>
          <w:sz w:val="24"/>
          <w:szCs w:val="24"/>
        </w:rPr>
        <w:t>Ristanić</w:t>
      </w:r>
      <w:proofErr w:type="spellEnd"/>
    </w:p>
    <w:p w14:paraId="567453A1" w14:textId="77777777" w:rsidR="00C75686" w:rsidRPr="00724E80" w:rsidRDefault="00C75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C75686" w:rsidRPr="00724E80" w:rsidSect="00820F7D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BC88" w14:textId="77777777" w:rsidR="00DE70C6" w:rsidRDefault="00DE70C6" w:rsidP="00DE6918">
      <w:pPr>
        <w:spacing w:after="0" w:line="240" w:lineRule="auto"/>
      </w:pPr>
      <w:r>
        <w:separator/>
      </w:r>
    </w:p>
  </w:endnote>
  <w:endnote w:type="continuationSeparator" w:id="0">
    <w:p w14:paraId="36956452" w14:textId="77777777" w:rsidR="00DE70C6" w:rsidRDefault="00DE70C6" w:rsidP="00DE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F9B2" w14:textId="77777777" w:rsidR="00DE70C6" w:rsidRDefault="00DE70C6" w:rsidP="00DE6918">
      <w:pPr>
        <w:spacing w:after="0" w:line="240" w:lineRule="auto"/>
      </w:pPr>
      <w:r>
        <w:separator/>
      </w:r>
    </w:p>
  </w:footnote>
  <w:footnote w:type="continuationSeparator" w:id="0">
    <w:p w14:paraId="3FEBCBB5" w14:textId="77777777" w:rsidR="00DE70C6" w:rsidRDefault="00DE70C6" w:rsidP="00DE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03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7163B4"/>
    <w:multiLevelType w:val="hybridMultilevel"/>
    <w:tmpl w:val="FFFFFFFF"/>
    <w:lvl w:ilvl="0" w:tplc="903A94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3B19"/>
    <w:multiLevelType w:val="hybridMultilevel"/>
    <w:tmpl w:val="FFFFFFFF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129A"/>
    <w:multiLevelType w:val="hybridMultilevel"/>
    <w:tmpl w:val="FFFFFFFF"/>
    <w:lvl w:ilvl="0" w:tplc="FA063A0A">
      <w:start w:val="1"/>
      <w:numFmt w:val="upperRoman"/>
      <w:lvlText w:val="%1."/>
      <w:lvlJc w:val="left"/>
      <w:pPr>
        <w:ind w:left="1128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" w15:restartNumberingAfterBreak="0">
    <w:nsid w:val="1B1D6CEE"/>
    <w:multiLevelType w:val="hybridMultilevel"/>
    <w:tmpl w:val="711E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028"/>
    <w:multiLevelType w:val="hybridMultilevel"/>
    <w:tmpl w:val="52B44946"/>
    <w:lvl w:ilvl="0" w:tplc="0560B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FFFFFFFF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C2559"/>
    <w:multiLevelType w:val="hybridMultilevel"/>
    <w:tmpl w:val="FFFFFFFF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C3375"/>
    <w:multiLevelType w:val="hybridMultilevel"/>
    <w:tmpl w:val="FFFFFFFF"/>
    <w:lvl w:ilvl="0" w:tplc="B77CA466">
      <w:numFmt w:val="bullet"/>
      <w:lvlText w:val="-"/>
      <w:lvlJc w:val="left"/>
      <w:pPr>
        <w:ind w:left="768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BCE7E0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801C56"/>
    <w:multiLevelType w:val="hybridMultilevel"/>
    <w:tmpl w:val="FFFFFFFF"/>
    <w:lvl w:ilvl="0" w:tplc="CA0A6B16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2D34B0F"/>
    <w:multiLevelType w:val="hybridMultilevel"/>
    <w:tmpl w:val="FFFFFFFF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437DF4"/>
    <w:multiLevelType w:val="hybridMultilevel"/>
    <w:tmpl w:val="A56818C6"/>
    <w:lvl w:ilvl="0" w:tplc="0560B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52984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1194"/>
    <w:multiLevelType w:val="hybridMultilevel"/>
    <w:tmpl w:val="EC4CD4CA"/>
    <w:lvl w:ilvl="0" w:tplc="0560B6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16139">
    <w:abstractNumId w:val="3"/>
  </w:num>
  <w:num w:numId="2" w16cid:durableId="1934583498">
    <w:abstractNumId w:val="10"/>
  </w:num>
  <w:num w:numId="3" w16cid:durableId="1140805716">
    <w:abstractNumId w:val="13"/>
  </w:num>
  <w:num w:numId="4" w16cid:durableId="1499465593">
    <w:abstractNumId w:val="1"/>
  </w:num>
  <w:num w:numId="5" w16cid:durableId="356810199">
    <w:abstractNumId w:val="7"/>
  </w:num>
  <w:num w:numId="6" w16cid:durableId="947590391">
    <w:abstractNumId w:val="2"/>
  </w:num>
  <w:num w:numId="7" w16cid:durableId="1490831171">
    <w:abstractNumId w:val="6"/>
  </w:num>
  <w:num w:numId="8" w16cid:durableId="2075422769">
    <w:abstractNumId w:val="0"/>
  </w:num>
  <w:num w:numId="9" w16cid:durableId="970021131">
    <w:abstractNumId w:val="11"/>
  </w:num>
  <w:num w:numId="10" w16cid:durableId="759451132">
    <w:abstractNumId w:val="9"/>
  </w:num>
  <w:num w:numId="11" w16cid:durableId="942765086">
    <w:abstractNumId w:val="8"/>
  </w:num>
  <w:num w:numId="12" w16cid:durableId="1597323668">
    <w:abstractNumId w:val="4"/>
  </w:num>
  <w:num w:numId="13" w16cid:durableId="1726443163">
    <w:abstractNumId w:val="14"/>
  </w:num>
  <w:num w:numId="14" w16cid:durableId="2130708788">
    <w:abstractNumId w:val="12"/>
  </w:num>
  <w:num w:numId="15" w16cid:durableId="127559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6B"/>
    <w:rsid w:val="0000126E"/>
    <w:rsid w:val="00002300"/>
    <w:rsid w:val="00006C5A"/>
    <w:rsid w:val="0002353D"/>
    <w:rsid w:val="00024351"/>
    <w:rsid w:val="0002750C"/>
    <w:rsid w:val="000314C7"/>
    <w:rsid w:val="000331F1"/>
    <w:rsid w:val="000432DD"/>
    <w:rsid w:val="000605D8"/>
    <w:rsid w:val="000656EF"/>
    <w:rsid w:val="00073F31"/>
    <w:rsid w:val="0007492A"/>
    <w:rsid w:val="00075AD1"/>
    <w:rsid w:val="000762CB"/>
    <w:rsid w:val="00081155"/>
    <w:rsid w:val="00086ED0"/>
    <w:rsid w:val="000871D2"/>
    <w:rsid w:val="0008777D"/>
    <w:rsid w:val="000A1561"/>
    <w:rsid w:val="000A3A64"/>
    <w:rsid w:val="000B2588"/>
    <w:rsid w:val="000B34F6"/>
    <w:rsid w:val="000C0697"/>
    <w:rsid w:val="000C1C53"/>
    <w:rsid w:val="000E2989"/>
    <w:rsid w:val="000E4A0D"/>
    <w:rsid w:val="000E7F99"/>
    <w:rsid w:val="00134A4F"/>
    <w:rsid w:val="00137752"/>
    <w:rsid w:val="00146060"/>
    <w:rsid w:val="00146324"/>
    <w:rsid w:val="001540F3"/>
    <w:rsid w:val="001622D7"/>
    <w:rsid w:val="00162DFE"/>
    <w:rsid w:val="00164333"/>
    <w:rsid w:val="001677AA"/>
    <w:rsid w:val="0017063B"/>
    <w:rsid w:val="001707B3"/>
    <w:rsid w:val="00186D00"/>
    <w:rsid w:val="001931B5"/>
    <w:rsid w:val="0019494B"/>
    <w:rsid w:val="00196C1B"/>
    <w:rsid w:val="001971FF"/>
    <w:rsid w:val="001A474F"/>
    <w:rsid w:val="001B3B01"/>
    <w:rsid w:val="001C019E"/>
    <w:rsid w:val="001C4D8D"/>
    <w:rsid w:val="001D5142"/>
    <w:rsid w:val="001D648F"/>
    <w:rsid w:val="001E5A45"/>
    <w:rsid w:val="0020477F"/>
    <w:rsid w:val="00207360"/>
    <w:rsid w:val="002102A4"/>
    <w:rsid w:val="00215405"/>
    <w:rsid w:val="00224671"/>
    <w:rsid w:val="00227F3E"/>
    <w:rsid w:val="002469FD"/>
    <w:rsid w:val="002510E6"/>
    <w:rsid w:val="002532C3"/>
    <w:rsid w:val="0025478A"/>
    <w:rsid w:val="00257306"/>
    <w:rsid w:val="002575B8"/>
    <w:rsid w:val="00261D27"/>
    <w:rsid w:val="00264D9D"/>
    <w:rsid w:val="002654EB"/>
    <w:rsid w:val="00270129"/>
    <w:rsid w:val="00275C05"/>
    <w:rsid w:val="002765DB"/>
    <w:rsid w:val="002806E4"/>
    <w:rsid w:val="00283BA8"/>
    <w:rsid w:val="002935A4"/>
    <w:rsid w:val="002A3519"/>
    <w:rsid w:val="002B64F2"/>
    <w:rsid w:val="002C7209"/>
    <w:rsid w:val="002D55E9"/>
    <w:rsid w:val="002E0BD3"/>
    <w:rsid w:val="002E2167"/>
    <w:rsid w:val="002E2373"/>
    <w:rsid w:val="002E4953"/>
    <w:rsid w:val="002E7CA0"/>
    <w:rsid w:val="002F35C2"/>
    <w:rsid w:val="002F77F5"/>
    <w:rsid w:val="00307C5D"/>
    <w:rsid w:val="003137BF"/>
    <w:rsid w:val="00313C81"/>
    <w:rsid w:val="00323D2B"/>
    <w:rsid w:val="003254B8"/>
    <w:rsid w:val="0033307B"/>
    <w:rsid w:val="00344F62"/>
    <w:rsid w:val="00355374"/>
    <w:rsid w:val="00370FFC"/>
    <w:rsid w:val="00373C4C"/>
    <w:rsid w:val="003746CA"/>
    <w:rsid w:val="003750F4"/>
    <w:rsid w:val="00375C4C"/>
    <w:rsid w:val="003773FB"/>
    <w:rsid w:val="00395727"/>
    <w:rsid w:val="003B45EF"/>
    <w:rsid w:val="003C4511"/>
    <w:rsid w:val="003C71C8"/>
    <w:rsid w:val="003C723C"/>
    <w:rsid w:val="003E0DC1"/>
    <w:rsid w:val="003E6026"/>
    <w:rsid w:val="003F1E4E"/>
    <w:rsid w:val="003F53BC"/>
    <w:rsid w:val="003F7231"/>
    <w:rsid w:val="00404D21"/>
    <w:rsid w:val="00405FFB"/>
    <w:rsid w:val="004076C6"/>
    <w:rsid w:val="0041116E"/>
    <w:rsid w:val="004428F9"/>
    <w:rsid w:val="0046036B"/>
    <w:rsid w:val="00461C2B"/>
    <w:rsid w:val="00465F7C"/>
    <w:rsid w:val="0047304D"/>
    <w:rsid w:val="00473B2C"/>
    <w:rsid w:val="00477154"/>
    <w:rsid w:val="004877F9"/>
    <w:rsid w:val="004933EE"/>
    <w:rsid w:val="004B1920"/>
    <w:rsid w:val="004B76B5"/>
    <w:rsid w:val="004C3293"/>
    <w:rsid w:val="004D693E"/>
    <w:rsid w:val="004F50CF"/>
    <w:rsid w:val="005016DC"/>
    <w:rsid w:val="00502293"/>
    <w:rsid w:val="00502577"/>
    <w:rsid w:val="00503690"/>
    <w:rsid w:val="00507B3D"/>
    <w:rsid w:val="00510D82"/>
    <w:rsid w:val="00511495"/>
    <w:rsid w:val="00523A90"/>
    <w:rsid w:val="00531885"/>
    <w:rsid w:val="005329B8"/>
    <w:rsid w:val="00542264"/>
    <w:rsid w:val="00561535"/>
    <w:rsid w:val="0056327F"/>
    <w:rsid w:val="005678DF"/>
    <w:rsid w:val="00582625"/>
    <w:rsid w:val="00590639"/>
    <w:rsid w:val="00596183"/>
    <w:rsid w:val="005A2213"/>
    <w:rsid w:val="005A5338"/>
    <w:rsid w:val="005B0405"/>
    <w:rsid w:val="005B09CD"/>
    <w:rsid w:val="005B2FBA"/>
    <w:rsid w:val="005B53F3"/>
    <w:rsid w:val="005C11E7"/>
    <w:rsid w:val="005D4FCE"/>
    <w:rsid w:val="005D6D6F"/>
    <w:rsid w:val="005D7075"/>
    <w:rsid w:val="005E19AE"/>
    <w:rsid w:val="0060534F"/>
    <w:rsid w:val="00606BAD"/>
    <w:rsid w:val="00606D71"/>
    <w:rsid w:val="00636FFB"/>
    <w:rsid w:val="006413A6"/>
    <w:rsid w:val="00641B81"/>
    <w:rsid w:val="00641C09"/>
    <w:rsid w:val="00647B38"/>
    <w:rsid w:val="006520F7"/>
    <w:rsid w:val="0065357F"/>
    <w:rsid w:val="00661D3B"/>
    <w:rsid w:val="00664235"/>
    <w:rsid w:val="0069134C"/>
    <w:rsid w:val="00693CDD"/>
    <w:rsid w:val="00694C48"/>
    <w:rsid w:val="006A6188"/>
    <w:rsid w:val="006B01E4"/>
    <w:rsid w:val="006C06F4"/>
    <w:rsid w:val="006C1E9D"/>
    <w:rsid w:val="006C3E78"/>
    <w:rsid w:val="006D28B8"/>
    <w:rsid w:val="006D5136"/>
    <w:rsid w:val="006D7E0C"/>
    <w:rsid w:val="006E7A49"/>
    <w:rsid w:val="00701928"/>
    <w:rsid w:val="007116DF"/>
    <w:rsid w:val="00723127"/>
    <w:rsid w:val="00724E80"/>
    <w:rsid w:val="00750618"/>
    <w:rsid w:val="00751BFB"/>
    <w:rsid w:val="00756ABE"/>
    <w:rsid w:val="00757146"/>
    <w:rsid w:val="00764A37"/>
    <w:rsid w:val="00775AED"/>
    <w:rsid w:val="0078378A"/>
    <w:rsid w:val="00783CD4"/>
    <w:rsid w:val="00787980"/>
    <w:rsid w:val="00793E25"/>
    <w:rsid w:val="00795DF4"/>
    <w:rsid w:val="0079778D"/>
    <w:rsid w:val="007A3DAD"/>
    <w:rsid w:val="007B562E"/>
    <w:rsid w:val="007B6D90"/>
    <w:rsid w:val="007C179D"/>
    <w:rsid w:val="007C2DF9"/>
    <w:rsid w:val="007D4677"/>
    <w:rsid w:val="007D6987"/>
    <w:rsid w:val="007E3D0C"/>
    <w:rsid w:val="007E6C4C"/>
    <w:rsid w:val="007F4809"/>
    <w:rsid w:val="0080160D"/>
    <w:rsid w:val="00812B1D"/>
    <w:rsid w:val="008155DF"/>
    <w:rsid w:val="00820F7D"/>
    <w:rsid w:val="00823650"/>
    <w:rsid w:val="00824474"/>
    <w:rsid w:val="00826183"/>
    <w:rsid w:val="00826A2E"/>
    <w:rsid w:val="0083283B"/>
    <w:rsid w:val="008528BA"/>
    <w:rsid w:val="008727E4"/>
    <w:rsid w:val="0088222A"/>
    <w:rsid w:val="0088308F"/>
    <w:rsid w:val="00884507"/>
    <w:rsid w:val="008956FB"/>
    <w:rsid w:val="008B1509"/>
    <w:rsid w:val="008B4943"/>
    <w:rsid w:val="008C505C"/>
    <w:rsid w:val="008C6921"/>
    <w:rsid w:val="008D2721"/>
    <w:rsid w:val="008E0041"/>
    <w:rsid w:val="008E4205"/>
    <w:rsid w:val="00900DBB"/>
    <w:rsid w:val="00912F08"/>
    <w:rsid w:val="00923368"/>
    <w:rsid w:val="00931141"/>
    <w:rsid w:val="00936AD6"/>
    <w:rsid w:val="00947EA1"/>
    <w:rsid w:val="00960F81"/>
    <w:rsid w:val="00967630"/>
    <w:rsid w:val="009731EA"/>
    <w:rsid w:val="0097392C"/>
    <w:rsid w:val="00990170"/>
    <w:rsid w:val="00992101"/>
    <w:rsid w:val="00994972"/>
    <w:rsid w:val="009B1D37"/>
    <w:rsid w:val="009B5622"/>
    <w:rsid w:val="009C64A9"/>
    <w:rsid w:val="009D657C"/>
    <w:rsid w:val="009E6758"/>
    <w:rsid w:val="009F3516"/>
    <w:rsid w:val="009F3E48"/>
    <w:rsid w:val="00A016AF"/>
    <w:rsid w:val="00A02C59"/>
    <w:rsid w:val="00A064F8"/>
    <w:rsid w:val="00A065B5"/>
    <w:rsid w:val="00A11876"/>
    <w:rsid w:val="00A1263D"/>
    <w:rsid w:val="00A2235E"/>
    <w:rsid w:val="00A24E9E"/>
    <w:rsid w:val="00A2571C"/>
    <w:rsid w:val="00A25889"/>
    <w:rsid w:val="00A33776"/>
    <w:rsid w:val="00A3427A"/>
    <w:rsid w:val="00A365E1"/>
    <w:rsid w:val="00A41289"/>
    <w:rsid w:val="00A426E0"/>
    <w:rsid w:val="00A43CBC"/>
    <w:rsid w:val="00A5720B"/>
    <w:rsid w:val="00A60FE5"/>
    <w:rsid w:val="00A71D62"/>
    <w:rsid w:val="00A71FFA"/>
    <w:rsid w:val="00A751D9"/>
    <w:rsid w:val="00A83CC6"/>
    <w:rsid w:val="00A83CDA"/>
    <w:rsid w:val="00A92C53"/>
    <w:rsid w:val="00AA3299"/>
    <w:rsid w:val="00AB7020"/>
    <w:rsid w:val="00AC078F"/>
    <w:rsid w:val="00AC1C71"/>
    <w:rsid w:val="00AC36C1"/>
    <w:rsid w:val="00AD1524"/>
    <w:rsid w:val="00AD2455"/>
    <w:rsid w:val="00AD6166"/>
    <w:rsid w:val="00AF074F"/>
    <w:rsid w:val="00AF2906"/>
    <w:rsid w:val="00B0374E"/>
    <w:rsid w:val="00B04DBC"/>
    <w:rsid w:val="00B105D2"/>
    <w:rsid w:val="00B17BB3"/>
    <w:rsid w:val="00B24DFA"/>
    <w:rsid w:val="00B309FF"/>
    <w:rsid w:val="00B3236B"/>
    <w:rsid w:val="00B353E1"/>
    <w:rsid w:val="00B4163F"/>
    <w:rsid w:val="00B41861"/>
    <w:rsid w:val="00B54689"/>
    <w:rsid w:val="00B5513D"/>
    <w:rsid w:val="00B55A75"/>
    <w:rsid w:val="00B62443"/>
    <w:rsid w:val="00B7070B"/>
    <w:rsid w:val="00B83965"/>
    <w:rsid w:val="00B83B64"/>
    <w:rsid w:val="00B8600E"/>
    <w:rsid w:val="00B9139C"/>
    <w:rsid w:val="00B95947"/>
    <w:rsid w:val="00BA3CB6"/>
    <w:rsid w:val="00BC1949"/>
    <w:rsid w:val="00BC60DC"/>
    <w:rsid w:val="00BC6F1F"/>
    <w:rsid w:val="00BC7C0A"/>
    <w:rsid w:val="00BD0C4D"/>
    <w:rsid w:val="00BE0232"/>
    <w:rsid w:val="00BE095D"/>
    <w:rsid w:val="00BE0D6B"/>
    <w:rsid w:val="00BE274B"/>
    <w:rsid w:val="00BF2071"/>
    <w:rsid w:val="00C04136"/>
    <w:rsid w:val="00C172F1"/>
    <w:rsid w:val="00C252CE"/>
    <w:rsid w:val="00C32A5C"/>
    <w:rsid w:val="00C424FC"/>
    <w:rsid w:val="00C70D64"/>
    <w:rsid w:val="00C74070"/>
    <w:rsid w:val="00C74108"/>
    <w:rsid w:val="00C753B5"/>
    <w:rsid w:val="00C75686"/>
    <w:rsid w:val="00C80CBE"/>
    <w:rsid w:val="00C82803"/>
    <w:rsid w:val="00C82FB4"/>
    <w:rsid w:val="00C90189"/>
    <w:rsid w:val="00C96758"/>
    <w:rsid w:val="00CA4C5B"/>
    <w:rsid w:val="00CB0887"/>
    <w:rsid w:val="00CB113D"/>
    <w:rsid w:val="00CB2303"/>
    <w:rsid w:val="00CB78E3"/>
    <w:rsid w:val="00CC24D3"/>
    <w:rsid w:val="00CC268D"/>
    <w:rsid w:val="00CD5C6E"/>
    <w:rsid w:val="00CE261E"/>
    <w:rsid w:val="00CE541E"/>
    <w:rsid w:val="00CE5766"/>
    <w:rsid w:val="00CF4E57"/>
    <w:rsid w:val="00CF4FF7"/>
    <w:rsid w:val="00D07441"/>
    <w:rsid w:val="00D12712"/>
    <w:rsid w:val="00D23143"/>
    <w:rsid w:val="00D25399"/>
    <w:rsid w:val="00D25948"/>
    <w:rsid w:val="00D2618B"/>
    <w:rsid w:val="00D3252D"/>
    <w:rsid w:val="00D33176"/>
    <w:rsid w:val="00D460FD"/>
    <w:rsid w:val="00D464FB"/>
    <w:rsid w:val="00D561C5"/>
    <w:rsid w:val="00D5772D"/>
    <w:rsid w:val="00D739DF"/>
    <w:rsid w:val="00D7428E"/>
    <w:rsid w:val="00D747E8"/>
    <w:rsid w:val="00D83D74"/>
    <w:rsid w:val="00DB0620"/>
    <w:rsid w:val="00DB2538"/>
    <w:rsid w:val="00DB27E0"/>
    <w:rsid w:val="00DB79C4"/>
    <w:rsid w:val="00DC4E5D"/>
    <w:rsid w:val="00DD0613"/>
    <w:rsid w:val="00DD367D"/>
    <w:rsid w:val="00DD72E9"/>
    <w:rsid w:val="00DE6918"/>
    <w:rsid w:val="00DE70C6"/>
    <w:rsid w:val="00E02017"/>
    <w:rsid w:val="00E023BD"/>
    <w:rsid w:val="00E02756"/>
    <w:rsid w:val="00E03E05"/>
    <w:rsid w:val="00E12371"/>
    <w:rsid w:val="00E12B6E"/>
    <w:rsid w:val="00E1425B"/>
    <w:rsid w:val="00E27013"/>
    <w:rsid w:val="00E52721"/>
    <w:rsid w:val="00E551EC"/>
    <w:rsid w:val="00E56306"/>
    <w:rsid w:val="00E60985"/>
    <w:rsid w:val="00E62B07"/>
    <w:rsid w:val="00E64070"/>
    <w:rsid w:val="00E757DE"/>
    <w:rsid w:val="00E75A91"/>
    <w:rsid w:val="00E779B8"/>
    <w:rsid w:val="00EA6C61"/>
    <w:rsid w:val="00EB115A"/>
    <w:rsid w:val="00EB23B4"/>
    <w:rsid w:val="00EB3B20"/>
    <w:rsid w:val="00EB3D5E"/>
    <w:rsid w:val="00EB76FC"/>
    <w:rsid w:val="00EB7D6C"/>
    <w:rsid w:val="00EC0F02"/>
    <w:rsid w:val="00ED544C"/>
    <w:rsid w:val="00ED7CE9"/>
    <w:rsid w:val="00EE0498"/>
    <w:rsid w:val="00EF268A"/>
    <w:rsid w:val="00F04A92"/>
    <w:rsid w:val="00F06860"/>
    <w:rsid w:val="00F06CBF"/>
    <w:rsid w:val="00F07CB8"/>
    <w:rsid w:val="00F15D53"/>
    <w:rsid w:val="00F22472"/>
    <w:rsid w:val="00F22ACB"/>
    <w:rsid w:val="00F24092"/>
    <w:rsid w:val="00F35E23"/>
    <w:rsid w:val="00F36591"/>
    <w:rsid w:val="00F36BF9"/>
    <w:rsid w:val="00F40B8D"/>
    <w:rsid w:val="00F459EF"/>
    <w:rsid w:val="00F464AB"/>
    <w:rsid w:val="00F70D15"/>
    <w:rsid w:val="00F70D23"/>
    <w:rsid w:val="00F72B46"/>
    <w:rsid w:val="00F80BFC"/>
    <w:rsid w:val="00F8484F"/>
    <w:rsid w:val="00F9753A"/>
    <w:rsid w:val="00FA1485"/>
    <w:rsid w:val="00FA4C4E"/>
    <w:rsid w:val="00FD3E75"/>
    <w:rsid w:val="00FD77DD"/>
    <w:rsid w:val="00FE0F83"/>
    <w:rsid w:val="00FE1690"/>
    <w:rsid w:val="00FE4A23"/>
    <w:rsid w:val="00FE6398"/>
    <w:rsid w:val="00FE7691"/>
    <w:rsid w:val="00FE78CE"/>
    <w:rsid w:val="00FF0077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A92C"/>
  <w15:docId w15:val="{3E374413-179C-4DC4-B326-75CA652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7D"/>
  </w:style>
  <w:style w:type="paragraph" w:styleId="Naslov7">
    <w:name w:val="heading 7"/>
    <w:basedOn w:val="Normal"/>
    <w:next w:val="Normal"/>
    <w:link w:val="Naslov7Char"/>
    <w:uiPriority w:val="9"/>
    <w:qFormat/>
    <w:rsid w:val="008B4943"/>
    <w:pPr>
      <w:keepNext/>
      <w:spacing w:after="0" w:line="240" w:lineRule="auto"/>
      <w:outlineLvl w:val="6"/>
    </w:pPr>
    <w:rPr>
      <w:rFonts w:ascii="Times New Roman" w:hAnsi="Times New Roman"/>
      <w:kern w:val="0"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locked/>
    <w:rsid w:val="008B4943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box474667">
    <w:name w:val="box_474667"/>
    <w:basedOn w:val="Normal"/>
    <w:rsid w:val="00775AE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rsid w:val="00CE541E"/>
    <w:pPr>
      <w:spacing w:after="0" w:line="240" w:lineRule="auto"/>
      <w:jc w:val="both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CE541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CE541E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CE54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757146"/>
  </w:style>
  <w:style w:type="numbering" w:customStyle="1" w:styleId="Bezpopisa2">
    <w:name w:val="Bez popisa2"/>
    <w:next w:val="Bezpopisa"/>
    <w:uiPriority w:val="99"/>
    <w:semiHidden/>
    <w:unhideWhenUsed/>
    <w:rsid w:val="00404D21"/>
  </w:style>
  <w:style w:type="numbering" w:customStyle="1" w:styleId="Bezpopisa3">
    <w:name w:val="Bez popisa3"/>
    <w:next w:val="Bezpopisa"/>
    <w:uiPriority w:val="99"/>
    <w:semiHidden/>
    <w:unhideWhenUsed/>
    <w:rsid w:val="00404D21"/>
  </w:style>
  <w:style w:type="table" w:styleId="Reetkatablice">
    <w:name w:val="Table Grid"/>
    <w:basedOn w:val="Obinatablica"/>
    <w:uiPriority w:val="39"/>
    <w:rsid w:val="000432DD"/>
    <w:pPr>
      <w:spacing w:after="0" w:line="240" w:lineRule="auto"/>
    </w:pPr>
    <w:rPr>
      <w:rFonts w:eastAsiaTheme="minorHAnsi" w:cstheme="minorBidi"/>
      <w:kern w:val="0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6918"/>
  </w:style>
  <w:style w:type="paragraph" w:styleId="Podnoje">
    <w:name w:val="footer"/>
    <w:basedOn w:val="Normal"/>
    <w:link w:val="PodnojeChar"/>
    <w:uiPriority w:val="99"/>
    <w:unhideWhenUsed/>
    <w:rsid w:val="00DE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8606-1C54-495A-B143-03612A6D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10836</Words>
  <Characters>61771</Characters>
  <Application>Microsoft Office Word</Application>
  <DocSecurity>0</DocSecurity>
  <Lines>514</Lines>
  <Paragraphs>144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Trpinja</dc:creator>
  <cp:lastModifiedBy>općina Trpinja</cp:lastModifiedBy>
  <cp:revision>2</cp:revision>
  <cp:lastPrinted>2025-08-06T11:52:00Z</cp:lastPrinted>
  <dcterms:created xsi:type="dcterms:W3CDTF">2025-08-06T11:52:00Z</dcterms:created>
  <dcterms:modified xsi:type="dcterms:W3CDTF">2025-08-06T11:52:00Z</dcterms:modified>
</cp:coreProperties>
</file>